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C8" w:rsidRPr="00605740" w:rsidRDefault="00E004C3" w:rsidP="000E790C">
      <w:pPr>
        <w:spacing w:line="240" w:lineRule="auto"/>
        <w:jc w:val="right"/>
        <w:rPr>
          <w:rFonts w:ascii="Arial" w:hAnsi="Arial" w:cs="Arial"/>
          <w:b/>
          <w:sz w:val="24"/>
          <w:szCs w:val="24"/>
          <w:lang w:val="en-US"/>
        </w:rPr>
      </w:pPr>
      <w:bookmarkStart w:id="0" w:name="_GoBack"/>
      <w:bookmarkEnd w:id="0"/>
      <w:r w:rsidRPr="00605740">
        <w:rPr>
          <w:rFonts w:ascii="Arial" w:hAnsi="Arial" w:cs="Arial"/>
          <w:b/>
          <w:sz w:val="24"/>
          <w:szCs w:val="24"/>
          <w:lang w:val="en-US"/>
        </w:rPr>
        <w:t>Appendix A</w:t>
      </w:r>
    </w:p>
    <w:p w:rsidR="00CE6F25" w:rsidRPr="00605740" w:rsidRDefault="00E004C3" w:rsidP="000E790C">
      <w:pPr>
        <w:spacing w:line="240" w:lineRule="auto"/>
        <w:rPr>
          <w:rFonts w:ascii="Arial" w:hAnsi="Arial" w:cs="Arial"/>
          <w:b/>
          <w:sz w:val="24"/>
          <w:szCs w:val="24"/>
          <w:lang w:val="en-US"/>
        </w:rPr>
      </w:pPr>
      <w:r w:rsidRPr="00605740">
        <w:rPr>
          <w:rFonts w:ascii="Arial" w:hAnsi="Arial" w:cs="Arial"/>
          <w:b/>
          <w:sz w:val="24"/>
          <w:szCs w:val="24"/>
          <w:lang w:val="en-US"/>
        </w:rPr>
        <w:t>Guide to the Framework Agreement</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This Appendix A (</w:t>
      </w:r>
      <w:r w:rsidRPr="00605740">
        <w:rPr>
          <w:rFonts w:ascii="Arial" w:hAnsi="Arial" w:cs="Arial"/>
          <w:b/>
          <w:i/>
          <w:sz w:val="24"/>
          <w:szCs w:val="24"/>
          <w:lang w:val="en-US"/>
        </w:rPr>
        <w:t>Guide to the Framework Agreement</w:t>
      </w:r>
      <w:r w:rsidRPr="00605740">
        <w:rPr>
          <w:rFonts w:ascii="Arial" w:hAnsi="Arial" w:cs="Arial"/>
          <w:b/>
          <w:sz w:val="24"/>
          <w:szCs w:val="24"/>
          <w:lang w:val="en-US"/>
        </w:rPr>
        <w:t>) is intended to be a summary only, providing ease of accessibility to, and not a substitute for, the detail of the Framework Agreement. This summary is entirely subject to the terms of the Framework Agreement, which should be read in full and shall at all times take precedence (including in the event of a dispute).</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Joint and several guarantee</w:t>
      </w:r>
    </w:p>
    <w:p w:rsidR="00AA393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joint and several guarantee (“the guarantee”) is irrevocable and unconditional.</w:t>
      </w:r>
    </w:p>
    <w:p w:rsidR="00AA393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guarantee will become effective when it is executed (which the UK MBA envisages will be at the point in time at which the UK MBA first provides financing to the respective local authority). At that point in time, the local authority will be guaranteeing all existing finance obligations of the UK MBA and any future finance obligations which are entered into prior to the local authority giving notice to terminate the guarantee.</w:t>
      </w:r>
    </w:p>
    <w:p w:rsidR="00AA393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A local authority can only give notice to terminate the guarantee when it has no outstanding loans from the UK MBA. The irrevocable nature of the guarantee means that, at that point in time, it will continue to guarantee the finance obligations which are in place when notice to withdraw is given. However, it will not be guaranteeing any future financing obligations of the UK MBA.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Contribution arrangements and mechanism</w:t>
      </w:r>
    </w:p>
    <w:p w:rsidR="00E770E5"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order to mitigate the risk of a call on the guarantee, contribution arrangement mechanics have been built into the Framework Agreement.</w:t>
      </w:r>
    </w:p>
    <w:p w:rsidR="00A304FC"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Contribution arrangements enable the UK MBA, in the event of a failure by a local authority to meet a payment obligation within the time frames set out under the Framework Agreement, to call proportional contributions from other borrowing authorities. These timeframes, which are specified in section 3.3 of the Framework Agreement, can be summarised as follows:</w:t>
      </w:r>
    </w:p>
    <w:p w:rsidR="003D3A1C"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 xml:space="preserve">Payment of interest must be made to the UK MBA by 11am on the fifth business day preceding the due date of such amount under the loan made by the UK MBA to the relevant local authority. For payments of principal and unless otherwise agreed between the UK MBA and the relevant local authority, it is the tenth business day. </w:t>
      </w:r>
    </w:p>
    <w:p w:rsidR="0078379D" w:rsidRPr="00605740" w:rsidRDefault="00852BF6" w:rsidP="000E790C">
      <w:pPr>
        <w:pStyle w:val="ListParagraph"/>
        <w:spacing w:line="240" w:lineRule="auto"/>
        <w:jc w:val="both"/>
        <w:rPr>
          <w:rFonts w:ascii="Arial" w:hAnsi="Arial" w:cs="Arial"/>
          <w:sz w:val="24"/>
          <w:szCs w:val="24"/>
          <w:lang w:val="en-US"/>
        </w:rPr>
      </w:pPr>
    </w:p>
    <w:p w:rsidR="00FB7DDD"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If any of these payments have not been made and the UK MBA is unable to obtain sufficient funds by other means by 11am the following day in the case of interest or 2 days after the required date of payment (unless otherwise agreed between the UK MBA and the relevant local authority) in the case of principal, bearing in mind that the UK MBA is obliged to send follow up demands, the UK MBA shall (by 5pm on such day) issue a contribution notice to each non-defaulting local authority (a "</w:t>
      </w:r>
      <w:r w:rsidRPr="00605740">
        <w:rPr>
          <w:rFonts w:ascii="Arial" w:hAnsi="Arial" w:cs="Arial"/>
          <w:b/>
          <w:sz w:val="24"/>
          <w:szCs w:val="24"/>
          <w:lang w:val="en-US"/>
        </w:rPr>
        <w:t>Contribution Notice"</w:t>
      </w:r>
      <w:r w:rsidRPr="00605740">
        <w:rPr>
          <w:rFonts w:ascii="Arial" w:hAnsi="Arial" w:cs="Arial"/>
          <w:sz w:val="24"/>
          <w:szCs w:val="24"/>
          <w:lang w:val="en-US"/>
        </w:rPr>
        <w:t>).</w:t>
      </w:r>
    </w:p>
    <w:p w:rsidR="0078379D" w:rsidRPr="00605740" w:rsidRDefault="00852BF6" w:rsidP="000E790C">
      <w:pPr>
        <w:pStyle w:val="ListParagraph"/>
        <w:spacing w:line="240" w:lineRule="auto"/>
        <w:jc w:val="both"/>
        <w:rPr>
          <w:rFonts w:ascii="Arial" w:hAnsi="Arial" w:cs="Arial"/>
          <w:sz w:val="24"/>
          <w:szCs w:val="24"/>
          <w:lang w:val="en-US"/>
        </w:rPr>
      </w:pPr>
    </w:p>
    <w:p w:rsidR="009479EA"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 xml:space="preserve">Each Contribution Notice will request each non-defaulting local authority to provide contributions calculated by reference to the proportion of the shortfall equal to its borrowings as a proportion of the borrowings of all non-defaulting local authorities from the UK MBA. Some non-defaulting local authorities' </w:t>
      </w:r>
      <w:r w:rsidRPr="00605740">
        <w:rPr>
          <w:rFonts w:ascii="Arial" w:hAnsi="Arial" w:cs="Arial"/>
          <w:sz w:val="24"/>
          <w:szCs w:val="24"/>
          <w:lang w:val="en-US"/>
        </w:rPr>
        <w:lastRenderedPageBreak/>
        <w:t xml:space="preserve">contributions will therefore be zero (where such non-defaulting local authority has no outstanding borrowings from the UK MBA). </w:t>
      </w:r>
    </w:p>
    <w:p w:rsidR="0078379D" w:rsidRPr="00605740" w:rsidRDefault="00852BF6" w:rsidP="000E790C">
      <w:pPr>
        <w:pStyle w:val="ListParagraph"/>
        <w:spacing w:line="240" w:lineRule="auto"/>
        <w:jc w:val="both"/>
        <w:rPr>
          <w:rFonts w:ascii="Arial" w:hAnsi="Arial" w:cs="Arial"/>
          <w:sz w:val="24"/>
          <w:szCs w:val="24"/>
          <w:lang w:val="en-US"/>
        </w:rPr>
      </w:pPr>
    </w:p>
    <w:p w:rsidR="0088771A"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Contributions must be made by 11am on the date specified in the relevant Contribution Notice which shall be at least 2 business days after the date of the Contribution Notice in the case of interest or 4 business days after the date of the Contribution Notice (unless otherwise agreed between the UK MBA and the relevant local authority) in the case of principal.</w:t>
      </w:r>
    </w:p>
    <w:p w:rsidR="0078379D" w:rsidRPr="00605740" w:rsidRDefault="00852BF6" w:rsidP="000E790C">
      <w:pPr>
        <w:pStyle w:val="ListParagraph"/>
        <w:spacing w:line="240" w:lineRule="auto"/>
        <w:jc w:val="both"/>
        <w:rPr>
          <w:rFonts w:ascii="Arial" w:hAnsi="Arial" w:cs="Arial"/>
          <w:sz w:val="24"/>
          <w:szCs w:val="24"/>
          <w:lang w:val="en-US"/>
        </w:rPr>
      </w:pPr>
    </w:p>
    <w:p w:rsidR="00B11840"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Should any local authority fail to pay any contribution due under a Contribution Notice, the UK MBA shall issue notices to the other non-defaulting local authorities (a "</w:t>
      </w:r>
      <w:r w:rsidRPr="00605740">
        <w:rPr>
          <w:rFonts w:ascii="Arial" w:hAnsi="Arial" w:cs="Arial"/>
          <w:b/>
          <w:sz w:val="24"/>
          <w:szCs w:val="24"/>
          <w:lang w:val="en-US"/>
        </w:rPr>
        <w:t>Further Contribution Notice</w:t>
      </w:r>
      <w:r w:rsidRPr="00605740">
        <w:rPr>
          <w:rFonts w:ascii="Arial" w:hAnsi="Arial" w:cs="Arial"/>
          <w:sz w:val="24"/>
          <w:szCs w:val="24"/>
          <w:lang w:val="en-US"/>
        </w:rPr>
        <w:t>"), requiring a further contribution by 11 am the following business day in the case of interest or 2 business days after the date of such Further Contribution Notice in the case of principal. The UK MBA may, however, elect not to carry out this process if it has obtained the required funds by other means.</w:t>
      </w:r>
    </w:p>
    <w:p w:rsidR="00E770E5"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may also by agreement with any non-defaulting local authorities issue notices to such local authorities requiring them to pay in aggregate an amount equal to the shortfall less the contributions that have been made (an "</w:t>
      </w:r>
      <w:r w:rsidRPr="00605740">
        <w:rPr>
          <w:rFonts w:ascii="Arial" w:hAnsi="Arial" w:cs="Arial"/>
          <w:b/>
          <w:sz w:val="24"/>
          <w:szCs w:val="24"/>
          <w:lang w:val="en-US"/>
        </w:rPr>
        <w:t>Individual Authority Contribution Notice</w:t>
      </w:r>
      <w:r w:rsidRPr="00605740">
        <w:rPr>
          <w:rFonts w:ascii="Arial" w:hAnsi="Arial" w:cs="Arial"/>
          <w:sz w:val="24"/>
          <w:szCs w:val="24"/>
          <w:lang w:val="en-US"/>
        </w:rPr>
        <w:t>").As indicated at 3 above, contributions by a non-defaulting local authority are calculated by reference to the proportion of the shortfall equal to that local authority's borrowings as a proportion of the borrowings of all non-defaulting local authorities from the UK MBA. For example, if the UK MBA had £110million outstanding loans equally to 11 authorities and one defaulted on a £10million repayment, then each of the remaining 10 would be asked to make a £1million contribution.</w:t>
      </w:r>
    </w:p>
    <w:p w:rsidR="00E770E5"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contributions are in the form of loans to the UK MBA, upon which interest would be payable. The UK MBA is obliged, under the Framework Agreement, to pursue any defaulting authority on a timely basis for full repayment of any outstanding defaulted amounts, and shall use recoveries to repay local authorities which have made any payments under the guarantees or made contribution loans.</w:t>
      </w:r>
    </w:p>
    <w:p w:rsidR="00A3323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Further details of the timelines for payment of interest and principal and related timings for Contribution Notices are contained in the Framework Agreement. The UK MBA may use other liquidity facilities to cover a default, but, if it is unable to do so, Contribution Notices will be sent.</w:t>
      </w:r>
    </w:p>
    <w:p w:rsidR="00D03E8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For worked examples of the contribution arrangements, see page [11] of this Appendix A.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Prepayment </w:t>
      </w:r>
    </w:p>
    <w:p w:rsidR="00847A62" w:rsidRPr="00605740" w:rsidRDefault="00E004C3" w:rsidP="000E790C">
      <w:pPr>
        <w:tabs>
          <w:tab w:val="left" w:pos="284"/>
        </w:tabs>
        <w:spacing w:line="240" w:lineRule="auto"/>
        <w:jc w:val="both"/>
        <w:rPr>
          <w:rFonts w:ascii="Arial" w:hAnsi="Arial" w:cs="Arial"/>
          <w:sz w:val="24"/>
          <w:szCs w:val="24"/>
          <w:lang w:val="en-US"/>
        </w:rPr>
      </w:pPr>
      <w:r w:rsidRPr="00605740">
        <w:rPr>
          <w:rFonts w:ascii="Arial" w:hAnsi="Arial" w:cs="Arial"/>
          <w:sz w:val="24"/>
          <w:szCs w:val="24"/>
          <w:lang w:val="en-US"/>
        </w:rPr>
        <w:t>Prepayment of a loan from the UK MBA to a local authority (the "</w:t>
      </w:r>
      <w:r w:rsidRPr="00605740">
        <w:rPr>
          <w:rFonts w:ascii="Arial" w:hAnsi="Arial" w:cs="Arial"/>
          <w:b/>
          <w:sz w:val="24"/>
          <w:szCs w:val="24"/>
          <w:lang w:val="en-US"/>
        </w:rPr>
        <w:t>Loan</w:t>
      </w:r>
      <w:r w:rsidRPr="00605740">
        <w:rPr>
          <w:rFonts w:ascii="Arial" w:hAnsi="Arial" w:cs="Arial"/>
          <w:sz w:val="24"/>
          <w:szCs w:val="24"/>
          <w:lang w:val="en-US"/>
        </w:rPr>
        <w:t>") may occur under the following circumstances:</w:t>
      </w:r>
    </w:p>
    <w:p w:rsidR="00FA72BE" w:rsidRPr="00605740" w:rsidRDefault="00E004C3" w:rsidP="000E790C">
      <w:pPr>
        <w:pStyle w:val="Schedule1L4"/>
        <w:numPr>
          <w:ilvl w:val="0"/>
          <w:numId w:val="0"/>
        </w:numPr>
        <w:tabs>
          <w:tab w:val="left" w:pos="284"/>
        </w:tabs>
        <w:ind w:left="720" w:hanging="720"/>
        <w:rPr>
          <w:rFonts w:ascii="Arial" w:hAnsi="Arial" w:cs="Arial"/>
          <w:lang w:val="en-US" w:bidi="ar-SA"/>
        </w:rPr>
      </w:pPr>
      <w:bookmarkStart w:id="1" w:name="_Ref410229532"/>
      <w:r w:rsidRPr="00605740">
        <w:rPr>
          <w:rFonts w:ascii="Arial" w:hAnsi="Arial" w:cs="Arial"/>
          <w:lang w:val="en-US" w:bidi="ar-SA"/>
        </w:rPr>
        <w:t>Illegality Prepayment</w:t>
      </w:r>
      <w:bookmarkEnd w:id="1"/>
    </w:p>
    <w:p w:rsidR="00FA72BE" w:rsidRPr="00605740" w:rsidRDefault="00E004C3" w:rsidP="000E790C">
      <w:pPr>
        <w:pStyle w:val="Schedule1L4"/>
        <w:numPr>
          <w:ilvl w:val="0"/>
          <w:numId w:val="0"/>
        </w:numPr>
        <w:tabs>
          <w:tab w:val="left" w:pos="284"/>
        </w:tabs>
        <w:rPr>
          <w:rFonts w:ascii="Arial" w:hAnsi="Arial" w:cs="Arial"/>
          <w:lang w:val="en-US" w:bidi="ar-SA"/>
        </w:rPr>
      </w:pPr>
      <w:r w:rsidRPr="00605740">
        <w:rPr>
          <w:rFonts w:ascii="Arial" w:hAnsi="Arial" w:cs="Arial"/>
          <w:lang w:val="en-US" w:bidi="ar-SA"/>
        </w:rPr>
        <w:t>If, in any applicable jurisdiction, it becomes unlawful for the UK MBA to perform any of its obligations as contemplated by the loan agreement or to fund or maintain the Loan:</w:t>
      </w:r>
    </w:p>
    <w:p w:rsidR="0078379D" w:rsidRPr="00605740" w:rsidRDefault="00E004C3" w:rsidP="000E790C">
      <w:pPr>
        <w:pStyle w:val="Schedule1L5"/>
        <w:numPr>
          <w:ilvl w:val="0"/>
          <w:numId w:val="13"/>
        </w:numPr>
        <w:tabs>
          <w:tab w:val="left" w:pos="284"/>
        </w:tabs>
        <w:ind w:left="709"/>
        <w:rPr>
          <w:rFonts w:ascii="Arial" w:hAnsi="Arial" w:cs="Arial"/>
          <w:lang w:val="en-US" w:bidi="ar-SA"/>
        </w:rPr>
      </w:pPr>
      <w:r w:rsidRPr="00605740">
        <w:rPr>
          <w:rFonts w:ascii="Arial" w:hAnsi="Arial" w:cs="Arial"/>
          <w:lang w:val="en-US" w:bidi="ar-SA"/>
        </w:rPr>
        <w:t>the UK MBA shall promptly notify the relevant local authority upon becoming aware of that event whereupon the facility will be immediately cancelled; and</w:t>
      </w:r>
    </w:p>
    <w:p w:rsidR="0078379D" w:rsidRPr="00605740" w:rsidRDefault="00E004C3" w:rsidP="000E790C">
      <w:pPr>
        <w:pStyle w:val="Schedule1L5"/>
        <w:numPr>
          <w:ilvl w:val="0"/>
          <w:numId w:val="13"/>
        </w:numPr>
        <w:tabs>
          <w:tab w:val="left" w:pos="284"/>
        </w:tabs>
        <w:ind w:left="709"/>
        <w:rPr>
          <w:rFonts w:ascii="Arial" w:hAnsi="Arial" w:cs="Arial"/>
          <w:lang w:val="en-US" w:bidi="ar-SA"/>
        </w:rPr>
      </w:pPr>
      <w:r w:rsidRPr="00605740">
        <w:rPr>
          <w:rFonts w:ascii="Arial" w:hAnsi="Arial" w:cs="Arial"/>
          <w:lang w:val="en-US" w:bidi="ar-SA"/>
        </w:rPr>
        <w:lastRenderedPageBreak/>
        <w:t>the relevant local authority shall repay the Loan on the interest payment date (as specified in the relevant loan confirmation</w:t>
      </w:r>
      <w:r w:rsidRPr="00605740">
        <w:rPr>
          <w:rFonts w:ascii="Arial" w:hAnsi="Arial" w:cs="Arial"/>
          <w:lang w:bidi="ar-SA"/>
        </w:rPr>
        <w:t>)</w:t>
      </w:r>
      <w:r w:rsidRPr="00605740">
        <w:rPr>
          <w:rFonts w:ascii="Arial" w:hAnsi="Arial" w:cs="Arial"/>
          <w:lang w:val="en-US" w:bidi="ar-SA"/>
        </w:rPr>
        <w:t xml:space="preserve"> immediately following the date on which the UK MBA has notified such local authority, or if earlier, the date specified by the UK MBA in the notice delivered to such local authority, together with interest accrued (if any).</w:t>
      </w:r>
    </w:p>
    <w:p w:rsidR="00750EBF" w:rsidRPr="00605740" w:rsidRDefault="00E004C3" w:rsidP="000E790C">
      <w:pPr>
        <w:pStyle w:val="Schedule1L4"/>
        <w:keepNext/>
        <w:numPr>
          <w:ilvl w:val="0"/>
          <w:numId w:val="0"/>
        </w:numPr>
        <w:tabs>
          <w:tab w:val="left" w:pos="284"/>
        </w:tabs>
        <w:rPr>
          <w:rFonts w:ascii="Arial" w:hAnsi="Arial" w:cs="Arial"/>
          <w:lang w:val="en-US" w:bidi="ar-SA"/>
        </w:rPr>
      </w:pPr>
      <w:r w:rsidRPr="00605740">
        <w:rPr>
          <w:rFonts w:ascii="Arial" w:hAnsi="Arial" w:cs="Arial"/>
          <w:lang w:val="en-US" w:bidi="ar-SA"/>
        </w:rPr>
        <w:t>Mandatory prepayment of funding arrangements</w:t>
      </w:r>
    </w:p>
    <w:p w:rsidR="00847A62" w:rsidRPr="00605740" w:rsidRDefault="00E004C3" w:rsidP="000E790C">
      <w:pPr>
        <w:pStyle w:val="Schedule1L4"/>
        <w:keepNext/>
        <w:numPr>
          <w:ilvl w:val="0"/>
          <w:numId w:val="0"/>
        </w:numPr>
        <w:tabs>
          <w:tab w:val="left" w:pos="284"/>
        </w:tabs>
        <w:rPr>
          <w:rFonts w:ascii="Arial" w:hAnsi="Arial" w:cs="Arial"/>
          <w:lang w:val="en-US" w:bidi="ar-SA"/>
        </w:rPr>
      </w:pPr>
      <w:r w:rsidRPr="00605740">
        <w:rPr>
          <w:rFonts w:ascii="Arial" w:hAnsi="Arial" w:cs="Arial"/>
          <w:lang w:val="en-US" w:bidi="ar-SA"/>
        </w:rPr>
        <w:t>If the UK MBA is required to prepay any funding which the UK MBA entered into in order to fund the making of the Loan, the UK MBA shall promptly notify the relevant local authority of such requirement and such local authority shall repay the Loan on the interest payment date (as specified in the relevant loan confirmation) immediately following the date on which the UK MBA has notified such local authority, or if earlier, the date specified by the UK MBA in the notice delivered to such local authority, together with interest accrued (if any).</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 xml:space="preserve">Voluntary Prepayment for Tax  </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 xml:space="preserve">If a local authority is required to pay any additional amounts pursuant to clause 9 (Tax Gross Up) of the loan standard terms, the local authority may elect to prepay the Loan in whole on any interest payment date (as specified in the relevant loan confirmation) at the prepayment amount specified in the loan confirmation on such local authority giving not less than 60 days' notice to the UK MBA (which notice shall be irrevocable and shall oblige such local authority to prepay the Loan in whole plus accrued interest (if any) to such date). </w:t>
      </w:r>
    </w:p>
    <w:p w:rsidR="004F73B3" w:rsidRPr="00605740" w:rsidRDefault="00E004C3" w:rsidP="000E790C">
      <w:pPr>
        <w:pStyle w:val="Schedule1L4"/>
        <w:keepNext/>
        <w:numPr>
          <w:ilvl w:val="0"/>
          <w:numId w:val="0"/>
        </w:numPr>
        <w:tabs>
          <w:tab w:val="left" w:pos="284"/>
        </w:tabs>
        <w:ind w:left="720" w:hanging="720"/>
        <w:rPr>
          <w:rFonts w:ascii="Arial" w:hAnsi="Arial" w:cs="Arial"/>
          <w:lang w:val="en-US" w:bidi="ar-SA"/>
        </w:rPr>
      </w:pPr>
      <w:r w:rsidRPr="00605740">
        <w:rPr>
          <w:rFonts w:ascii="Arial" w:hAnsi="Arial" w:cs="Arial"/>
          <w:lang w:val="en-US" w:bidi="ar-SA"/>
        </w:rPr>
        <w:t>Change of Status</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If at any time a local authority ceases to be treated as a “local authority” within the meaning of the Local Government Act 2003 and the Local Authorities (Capital Finance and Accounting) (England) Regulations 2003 or equivalent legislation due to legislative amendment (a “</w:t>
      </w:r>
      <w:r w:rsidRPr="00605740">
        <w:rPr>
          <w:rFonts w:ascii="Arial" w:hAnsi="Arial" w:cs="Arial"/>
          <w:b/>
          <w:lang w:val="en-US" w:eastAsia="en-US" w:bidi="ar-SA"/>
        </w:rPr>
        <w:t>Change of Status</w:t>
      </w:r>
      <w:r w:rsidRPr="00605740">
        <w:rPr>
          <w:rFonts w:ascii="Arial" w:hAnsi="Arial" w:cs="Arial"/>
          <w:lang w:val="en-US" w:eastAsia="en-US" w:bidi="ar-SA"/>
        </w:rPr>
        <w:t xml:space="preserve">”), the UK MBA may by notice to the local authority require it to prepay the Loan on the interest payment date (as specified in the relevant loan confirmation) immediately following the date of such notice, together with interest accrued (if any). </w:t>
      </w:r>
    </w:p>
    <w:p w:rsidR="004F73B3" w:rsidRPr="00605740" w:rsidRDefault="00E004C3" w:rsidP="000E790C">
      <w:pPr>
        <w:pStyle w:val="Schedule1L4"/>
        <w:keepNext/>
        <w:numPr>
          <w:ilvl w:val="0"/>
          <w:numId w:val="0"/>
        </w:numPr>
        <w:tabs>
          <w:tab w:val="left" w:pos="284"/>
        </w:tabs>
        <w:ind w:left="720" w:hanging="720"/>
        <w:rPr>
          <w:rFonts w:ascii="Arial" w:hAnsi="Arial" w:cs="Arial"/>
          <w:lang w:val="en-US" w:bidi="ar-SA"/>
        </w:rPr>
      </w:pPr>
      <w:bookmarkStart w:id="2" w:name="_Ref408592686"/>
      <w:r w:rsidRPr="00605740">
        <w:rPr>
          <w:rFonts w:ascii="Arial" w:hAnsi="Arial" w:cs="Arial"/>
          <w:lang w:val="en-US" w:bidi="ar-SA"/>
        </w:rPr>
        <w:t>Voluntary Prepayment</w:t>
      </w:r>
      <w:bookmarkEnd w:id="2"/>
    </w:p>
    <w:p w:rsidR="00750EBF"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Unless otherwise specified in the relevant loan confirmation, the Loan may be prepaid at the option of the relevant local authority in whole or in part on any voluntary prepayment date at the prepayment amount (both as specified in the relevant loan confirmation) on such local authority giving not less than 60 days' notice to the UK MBA, or such other period(s) as may be specified in the relevant loan confirmation (which notice shall be irrevocable and shall oblige such local authority to prepay the Loan in whole or, as the case may be, in part, as specified in such notice on the relevant voluntary prepayment date at the prepayment amount plus accrued interest (if any) to such date), provided that the Loan may not be voluntarily prepaid prior to the date falling 12 months after the utilisation date or following the date falling 12 months prior to the final repayment date (both as specified in the relevant loan confirmation).</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No other prepayment</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lastRenderedPageBreak/>
        <w:t>No local authority shall, without the prior written consent of the UK MBA, be entitled to prepay the Loan otherwise than as provided in clauses 6.1 to 6.5 of the loan standard terms.</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Default by a local authority</w:t>
      </w:r>
    </w:p>
    <w:p w:rsidR="004904A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Default by a local authority is likely to result in material reputational damage to that authority. The UK MBA is required to notify participating local authorities of the relevant default.</w:t>
      </w:r>
    </w:p>
    <w:p w:rsidR="004904A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addition, the Framework Agreement requires the UK MBA to promptly take action to recover any defaulted amounts, which may involve an application to the High Court.</w:t>
      </w:r>
    </w:p>
    <w:p w:rsidR="00CF27B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costs related to pursuit of a default, including administration costs and interest on contributions, would be a cost to the defaulting local authority, which the UK MBA would pursue. The UK MBA has no authorisation, from participating authorities or shareholders, to negotiate forgiveness of either the outstanding debts or costs.</w:t>
      </w:r>
    </w:p>
    <w:p w:rsidR="00CF27B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 event of default is primarily a failure by that local authority to meet a payment, when due, but will also include (amongst other things):</w:t>
      </w:r>
    </w:p>
    <w:p w:rsidR="00CF27B6"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the appointment of a receiver by the High Court under Section 13(5) of the Local Government Act 2013 in respect of that local authority; and</w:t>
      </w:r>
    </w:p>
    <w:p w:rsidR="00CF27B6"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t</w:t>
      </w:r>
      <w:r>
        <w:rPr>
          <w:rFonts w:ascii="Arial" w:hAnsi="Arial" w:cs="Arial"/>
          <w:sz w:val="24"/>
          <w:szCs w:val="24"/>
          <w:lang w:val="en-US"/>
        </w:rPr>
        <w:t xml:space="preserve">he </w:t>
      </w:r>
      <w:r w:rsidRPr="00605740">
        <w:rPr>
          <w:rFonts w:ascii="Arial" w:hAnsi="Arial" w:cs="Arial"/>
          <w:sz w:val="24"/>
          <w:szCs w:val="24"/>
          <w:lang w:val="en-US"/>
        </w:rPr>
        <w:t>dissolution of that local authority, other than in the creation of a statutory successor.</w:t>
      </w:r>
    </w:p>
    <w:p w:rsidR="0047052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In order to access borrowing from the UK MBA, local authorities will need to be able to demonstrate that those signing the guarantee and related documents have the appropriate </w:t>
      </w:r>
      <w:r w:rsidRPr="00605740">
        <w:rPr>
          <w:rFonts w:ascii="Arial" w:hAnsi="Arial" w:cs="Arial"/>
          <w:sz w:val="24"/>
          <w:szCs w:val="24"/>
        </w:rPr>
        <w:t>authorisation</w:t>
      </w:r>
      <w:r w:rsidRPr="00605740">
        <w:rPr>
          <w:rFonts w:ascii="Arial" w:hAnsi="Arial" w:cs="Arial"/>
          <w:sz w:val="24"/>
          <w:szCs w:val="24"/>
          <w:lang w:val="en-US"/>
        </w:rPr>
        <w:t xml:space="preserve">. This protects both the UK MBA and other participating local </w:t>
      </w:r>
      <w:r w:rsidRPr="00605740">
        <w:rPr>
          <w:rFonts w:ascii="Arial" w:hAnsi="Arial" w:cs="Arial"/>
          <w:sz w:val="24"/>
          <w:szCs w:val="24"/>
        </w:rPr>
        <w:t>authorities</w:t>
      </w:r>
      <w:r w:rsidRPr="00605740">
        <w:rPr>
          <w:rFonts w:ascii="Arial" w:hAnsi="Arial" w:cs="Arial"/>
          <w:sz w:val="24"/>
          <w:szCs w:val="24"/>
          <w:lang w:val="en-US"/>
        </w:rPr>
        <w:t xml:space="preserve">. To facilitate this, the UK MBA requires a certificate of approval to be signed by both the S151 officer and the monitoring officer, which identifies the chain of authority from the local authority to the relevant signatories and demonstrates that the local authority has appropriate approval to enter into the Framework Agreement and the relevant guarantee. </w:t>
      </w:r>
    </w:p>
    <w:p w:rsidR="00CB0087"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Concentration limits</w:t>
      </w:r>
    </w:p>
    <w:p w:rsidR="00CB008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Concentration limits restrict the UK MBA’s ability to become over-exposed to a single local authority, thus ensuring that, in the event of a default, contributions to that default will be spread amongst a wide group of local authorities. These concentration limits are detailed in section 5.2 of the Framework Agreement. It should be noted that concentration limits are tested at the point in time that a local authority borrows, i.e. if local authorities merge to become combined authorities, those limits may be breached. However, as per section 5.2 of the Framework Agreement, in the event of any reorganisation of local authorities, the UK MBA may propose amendments to the concentration limits for approval by 85% of participating authorities. </w:t>
      </w:r>
    </w:p>
    <w:p w:rsidR="009A6FE7"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Matched Financing Arrangements</w:t>
      </w:r>
    </w:p>
    <w:p w:rsidR="005F63C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The UK MBA shall only borrow funds (i) intended to be on-lent to the local authorities (and in any event amounts borrowed by the UK MBA shall at no time be more than 105% of the total outstanding loans it has made to local authorities), where the interest rates on the on-loans will be at least equal to the rate paid by the UK MBA, or (ii) to meet payment obligations in the event of a default by any local authority.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lastRenderedPageBreak/>
        <w:t>Power of LAs to restrict UK MBA borrowing</w:t>
      </w:r>
    </w:p>
    <w:p w:rsidR="00750EBF"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Participating local authorities may instruct the UK MBA not to enter into any further borrowing commitments, either under any finance documents or through the issuance of bonds, provided that the number of such local authorities is more than 50% of the number of all participating local authorities and the outstanding loans of such local authorities amount to more than 50% by value of the total outstanding loans. This shall not restrict the ability of the UK MBA to borrow further amounts under any finance document (including under any liquidity facility) or contribution loan to meet a payment obligation under a finance document.</w:t>
      </w:r>
    </w:p>
    <w:p w:rsidR="00CB008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This may occur, for example, if local authorities become concerned about the credit standards of the UK MBA or there is a fundamental change in the statutory or prudential framework.</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Loan standard terms </w:t>
      </w:r>
    </w:p>
    <w:p w:rsidR="00EC42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Loan standard terms protect both the UK MBA and the local authorities borrowing from the UK MBA. Any amendments to the standard terms must be agreed between both the UK MBA and the relevant borrowing local authority.  Each loan agreement with a local authority will consist of the standard terms as supplemented by a loan confirmation specifying specific details for that particular loan.</w:t>
      </w:r>
    </w:p>
    <w:p w:rsidR="001E1A4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Increased Costs</w:t>
      </w:r>
    </w:p>
    <w:p w:rsidR="001E1A4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rPr>
        <w:t>Where the UK MBA has made a Loan to a local authority, the relevant local authority shall, within three business days of a demand by the UK MBA, pay for the account of the UK MBA the amount of any Increased Costs (as described below) incurred by the UK MBA as a result of:</w:t>
      </w:r>
    </w:p>
    <w:p w:rsidR="001E1A42" w:rsidRPr="00605740" w:rsidRDefault="00E004C3" w:rsidP="000E790C">
      <w:pPr>
        <w:pStyle w:val="ListParagraph"/>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the introduction of or any change in (or in the interpretation, administration or application of) any law or regulation after the date of the loan agreement; or</w:t>
      </w:r>
    </w:p>
    <w:p w:rsidR="001E1A42" w:rsidRPr="00605740" w:rsidRDefault="00E004C3" w:rsidP="000E790C">
      <w:pPr>
        <w:pStyle w:val="ListParagraph"/>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compliance with any law or regulation made after the date of the loan agreement.</w:t>
      </w:r>
    </w:p>
    <w:p w:rsidR="001E1A4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Increased Costs include: (i) a reduction in the rate of return from the Loan or on the UK MBA's overall capital, (ii) an additional or increased cost, or (iii) a reduction of any amount due and payable under the loan agreement</w:t>
      </w:r>
      <w:r w:rsidRPr="00605740">
        <w:rPr>
          <w:rFonts w:ascii="Arial" w:hAnsi="Arial" w:cs="Arial"/>
          <w:sz w:val="24"/>
          <w:szCs w:val="24"/>
        </w:rPr>
        <w:t>, in each case</w:t>
      </w:r>
      <w:r w:rsidRPr="00605740">
        <w:rPr>
          <w:rFonts w:ascii="Arial" w:eastAsia="SimSun" w:hAnsi="Arial" w:cs="Arial"/>
          <w:sz w:val="24"/>
          <w:szCs w:val="24"/>
          <w:lang w:eastAsia="zh-CN" w:bidi="ar-AE"/>
        </w:rPr>
        <w:t xml:space="preserve"> </w:t>
      </w:r>
      <w:r w:rsidRPr="00605740">
        <w:rPr>
          <w:rFonts w:ascii="Arial" w:hAnsi="Arial" w:cs="Arial"/>
          <w:sz w:val="24"/>
          <w:szCs w:val="24"/>
        </w:rPr>
        <w:t>which is incurred or suffered by the UK MBA to the extent that it is attributable to the UK MBA having entered into a commitment or funding or performing its obligations under the loan agreement.</w:t>
      </w:r>
      <w:r w:rsidRPr="00605740">
        <w:rPr>
          <w:rFonts w:ascii="Arial" w:hAnsi="Arial" w:cs="Arial"/>
          <w:sz w:val="24"/>
          <w:szCs w:val="24"/>
          <w:lang w:val="en-US"/>
        </w:rPr>
        <w:t xml:space="preserve"> </w:t>
      </w:r>
    </w:p>
    <w:p w:rsidR="001E1A4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obligation on the relevant local authority to pay any Increased Costs does not apply to the extent that such Increased Cost is:</w:t>
      </w:r>
    </w:p>
    <w:p w:rsidR="001E1A42" w:rsidRPr="00605740" w:rsidRDefault="00E004C3" w:rsidP="000E790C">
      <w:pPr>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attributable to a deduction or withholding for or on account of UK taxes required by law to be made by the relevant local authority; or</w:t>
      </w:r>
    </w:p>
    <w:p w:rsidR="001E1A42" w:rsidRPr="00605740" w:rsidRDefault="00E004C3" w:rsidP="000E790C">
      <w:pPr>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attributable to the wilful breach by the UK MBA of any law or regulation.</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Confidential information</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Much of the information which the UK MBA uses is available from public sources. Nevertheless on occasions, as part of the UK MBA’s credit assessments, the UK MBA may receive information which is not available publicly.</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lastRenderedPageBreak/>
        <w:t>The UK MBA shall assume that any information that it has received which is not in the public domain is the confidential information of the provider. This does not include information which is required to be disclosed to the UK MBA under section 6.2 of the Framework Agreement (see "</w:t>
      </w:r>
      <w:r w:rsidRPr="00605740">
        <w:rPr>
          <w:rFonts w:ascii="Arial" w:hAnsi="Arial" w:cs="Arial"/>
          <w:i/>
          <w:sz w:val="24"/>
          <w:szCs w:val="24"/>
          <w:lang w:val="en-US"/>
        </w:rPr>
        <w:t>Information Requirements</w:t>
      </w:r>
      <w:r w:rsidRPr="00605740">
        <w:rPr>
          <w:rFonts w:ascii="Arial" w:hAnsi="Arial" w:cs="Arial"/>
          <w:sz w:val="24"/>
          <w:szCs w:val="24"/>
          <w:lang w:val="en-US"/>
        </w:rPr>
        <w:t>" below, where the UK MBA may disclose the information to legitimately interested parties, at its discretion).</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Similarly, the UK MBA will be providing local authorities with confidential information. For example, the UK MBA views its credit assessments, along with the underlying models, as being confidential. Any confidential information provided to an authority by the UK MBA will be identified as such.</w:t>
      </w:r>
    </w:p>
    <w:p w:rsidR="00EE66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needs to comply with the Market Abuse Directive in relation to the treatment of material price sensitive information. For such information, the UK MBA needs to ensure it is held confidential until it is appropriately communicated to the market. In addition to the credit assessments, such information may include details of authorities granting, or terminating, their guarantee.</w:t>
      </w:r>
    </w:p>
    <w:p w:rsidR="009F4ECA"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Information Requirements</w:t>
      </w:r>
    </w:p>
    <w:p w:rsidR="009471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 local authority is required to notify the UK MBA, in writing, where there are indications that such local authority’s financial or operational performance may give rise to concerns over its ability to meet its obligations under any lending arrangements. In particular, the local authority shall notify the UK MBA:</w:t>
      </w:r>
    </w:p>
    <w:p w:rsidR="009471C7" w:rsidRPr="00605740" w:rsidRDefault="00E004C3" w:rsidP="000E790C">
      <w:pPr>
        <w:pStyle w:val="StandardL3"/>
        <w:numPr>
          <w:ilvl w:val="1"/>
          <w:numId w:val="12"/>
        </w:numPr>
        <w:tabs>
          <w:tab w:val="clear" w:pos="720"/>
        </w:tabs>
        <w:ind w:left="709" w:hanging="283"/>
        <w:rPr>
          <w:rFonts w:ascii="Arial" w:hAnsi="Arial" w:cs="Arial"/>
        </w:rPr>
      </w:pPr>
      <w:r w:rsidRPr="00605740">
        <w:rPr>
          <w:rFonts w:ascii="Arial" w:hAnsi="Arial" w:cs="Arial"/>
        </w:rPr>
        <w:t>if it is unable to pay its debts as they fall due;</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report issued in respect of it under Section 114 of the Local Government Finance Act 1988 (or any replacement or equivalent provision);</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failure to comply with the prudential framework established by Part 1 of the Local Government Act 2003 and related regulations, including the Prudential Code for Capital Finance in Local Authorities published by CIPFA, as amended or reissued from time to time;</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failure to set a balanced budget in accordance with Section 31A and Section 42A of the Local Government Finance Act 1992;</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if the chief finance officer’s report on robustness of budget estimates and adequacy of reserves under section 25 of the Local Government Act 2003 states either that the estimates are not robust and/or the reserves are inadequate, and such local authority passes that budget without action to remedy those deficiencies;</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 xml:space="preserve">if external auditors issue a qualified audit opinion in respect of such local authority's accounts; </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if such local authority is or will be unable to publish audited accounts by the statutory deadline;</w:t>
      </w:r>
    </w:p>
    <w:p w:rsidR="009471C7" w:rsidRPr="00605740" w:rsidRDefault="00E004C3" w:rsidP="000E790C">
      <w:pPr>
        <w:pStyle w:val="StandardL3"/>
        <w:numPr>
          <w:ilvl w:val="1"/>
          <w:numId w:val="12"/>
        </w:numPr>
        <w:tabs>
          <w:tab w:val="clear" w:pos="720"/>
          <w:tab w:val="num" w:pos="1134"/>
          <w:tab w:val="left" w:pos="4536"/>
        </w:tabs>
        <w:ind w:left="709" w:hanging="283"/>
        <w:rPr>
          <w:rFonts w:ascii="Arial" w:hAnsi="Arial" w:cs="Arial"/>
        </w:rPr>
      </w:pPr>
      <w:r w:rsidRPr="00605740">
        <w:rPr>
          <w:rFonts w:ascii="Arial" w:hAnsi="Arial" w:cs="Arial"/>
        </w:rPr>
        <w:t>of any Change of Status of such local authority;</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upon becoming aware that any representation or statement made or deemed to be made by it in the Framework Agreement, any loan agreement or any other document delivered by or on behalf of it in relation to such documents was incorrect or misleading when made or deemed to be made;</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lastRenderedPageBreak/>
        <w:t xml:space="preserve">promptly upon becoming aware of them, the status and description of any dispute, litigation, arbitration, expert determination or administrative proceedings which are current, threatened or pending against such local authority, which is reasonably likely to be adversely determined, and which, if adversely determined either individually or taken as a whole, are reasonably likely to have a material adverse effect on the status or governance of the local authority, its assets, its operations, its condition (financial or otherwise), its prospects, or its ability to comply with the finance documents; </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upon becoming aware of them, any event or circumstance which such local authority reasonably believes might have a material adverse effect on the status or governance of the local authority, its assets, its operations, its condition (financial or otherwise), its prospects, or its ability to comply with the finance documents; or</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on request, such additional information as may be reasonably requested by the UK MBA from time to time,</w:t>
      </w:r>
    </w:p>
    <w:p w:rsidR="009F4ECA" w:rsidRPr="00605740" w:rsidRDefault="00E004C3" w:rsidP="000E790C">
      <w:pPr>
        <w:pStyle w:val="StandardL4"/>
        <w:numPr>
          <w:ilvl w:val="0"/>
          <w:numId w:val="0"/>
        </w:numPr>
        <w:rPr>
          <w:rFonts w:ascii="Arial" w:hAnsi="Arial" w:cs="Arial"/>
        </w:rPr>
      </w:pPr>
      <w:r w:rsidRPr="00605740">
        <w:rPr>
          <w:rFonts w:ascii="Arial" w:hAnsi="Arial" w:cs="Arial"/>
        </w:rPr>
        <w:t>and, in each case, the local authority shall set out in such notice reasonable details associated therewith, the effects of such an event or occurrence and any actions being undertaken to mitigate or remedy such event or occurrence.</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Modification </w:t>
      </w:r>
    </w:p>
    <w:p w:rsidR="001B202F"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Any modification to the Framework Agreement requires an agreement between the UK MBA and (unless otherwise specifically provided in the Framework Agreement)  local authorities being more than 85% of the number of all participating local authorities and where the value of outstanding loans of such local authorities is greater than 85% of the total outstanding loans, provided that no modification to the Framework Agreement which imposes additional obligations on a particular local authority will be made without  the consent of that local authority.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Resignation of LAs and termination of guarantees</w:t>
      </w:r>
    </w:p>
    <w:p w:rsidR="00EC42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 local authority may terminate its joint and several guarantee by giving written notice to the UK MBA. In order to terminate the joint and several guarantee, the local authority must have repaid all its outstanding loans from the UK MBA.</w:t>
      </w:r>
    </w:p>
    <w:p w:rsidR="00EC42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 local authority terminates its joint and several guarantee, it shall no longer be eligible to borrow from the UK MBA, unless it repeats the accession process.</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Upon termination, a local authority will continue to guarantee the UK MBA’s borrowings which were in place at the time of termination until they are fully repaid.</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Enforcement and application of proceeds</w:t>
      </w:r>
    </w:p>
    <w:p w:rsidR="00B072F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is obliged under the Framework Agreement to pursue any defaulting authority for full recovery, using whatever means available.</w:t>
      </w:r>
    </w:p>
    <w:p w:rsidR="00B072F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particular, the UK MBA may:</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declare such local authority's liabilities to the UK MBA to be immediately due and payable;</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sue for, commence or join any legal or arbitration proceedings against the defaulting local authority;</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exercise any rights of set off; or</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lastRenderedPageBreak/>
        <w:t>apply to the High Court to have a receiver appointed under Section 13(5) of the Local Government Act 2013.</w:t>
      </w:r>
    </w:p>
    <w:p w:rsidR="00B072F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the UK MBA does not take steps to recover any defaulted amounts within 90 days of the relevant failure to pay, the UK MBA shall take such action as is reasonably required by the majority of local authorities (where the majority in such case will be met if  the number of such local authorities is more than 50% of the number of all participating local authorities and the value of outstanding loans of such local authorities is greater than 50% of the total outstanding loans).</w:t>
      </w:r>
    </w:p>
    <w:p w:rsidR="00B81CA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amounts recovered by the UK MBA shall be applied in the following order of priority:</w:t>
      </w:r>
    </w:p>
    <w:p w:rsidR="00B81CA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in discharging any amounts owing to the UK MBA’s creditors;</w:t>
      </w:r>
    </w:p>
    <w:p w:rsidR="00B81CA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in payment to the local authorities which have made a payment under their guarantee; and</w:t>
      </w:r>
    </w:p>
    <w:p w:rsidR="00B81CA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in payment to the local authorities which have made a contribution, with prioritisation based on the basis for the contributions, i.e. Individual Authority Contribution Notice, Further Contribution Notice and Contribution Notice.</w:t>
      </w:r>
    </w:p>
    <w:p w:rsidR="00BF5EC4"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amounts payable to local authorities shall be pro-rata to the total amounts of contributions in the relevant category made by such local authorities.</w:t>
      </w:r>
    </w:p>
    <w:p w:rsidR="005217C6"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Worked examples</w:t>
      </w:r>
    </w:p>
    <w:p w:rsidR="00BF5EC4"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the following worked examples assume the following:</w:t>
      </w:r>
    </w:p>
    <w:p w:rsidR="00BF5EC4"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Minimum diversification: The UK MBA’s total loan book is split between local authorities in such a manner as will meet its minimum requirements in terms of the total number of authorities and the amounts owing by any individual authority.</w:t>
      </w:r>
    </w:p>
    <w:p w:rsidR="00AA40B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 xml:space="preserve">Single name limit: The maximum amount which can be owed by any individual authority within a total loan book banding. </w:t>
      </w:r>
    </w:p>
    <w:p w:rsidR="005217C6"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Single bond in issue, £250:</w:t>
      </w:r>
    </w:p>
    <w:p w:rsidR="005217C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Summary of exposures: 2 authorities owe £37.5 million (Authority A &amp; B), 7 authorities owe £25million.</w:t>
      </w:r>
    </w:p>
    <w:p w:rsidR="005217C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5217C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Authority B £6.6 million, remaining authorities £4.4million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£0.9million, i.e. a total contribution of £5.4 million</w:t>
      </w:r>
    </w:p>
    <w:p w:rsidR="008B726D"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Portfolio of loans at £1 Billion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Summary of exposures: 2 authorities owe £125 million (Authority A &amp; B), 7 authorities owe £107million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Authority B £17.9 million, remaining authorities £15.3million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lastRenderedPageBreak/>
        <w:t>Should Authority B fail to pay the contribution, the remaining authorities will be asked to contribute an additional £2.6million, i.e. a total of £17.9 million</w:t>
      </w:r>
    </w:p>
    <w:p w:rsidR="00FE3569"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Portfolio of loans at £2 Billion</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Summary of exposures: 2 authorities owe £250 million (Authority A &amp; B), 7 authorities owe £210million</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Authority B £36.3million, remaining authorities £30.5million</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£5.2million, i.e. a total of £35.7million</w:t>
      </w:r>
    </w:p>
    <w:p w:rsidR="00FE3569"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Note: </w:t>
      </w:r>
      <w:r w:rsidRPr="00605740">
        <w:rPr>
          <w:rFonts w:ascii="Arial" w:hAnsi="Arial" w:cs="Arial"/>
          <w:sz w:val="24"/>
          <w:szCs w:val="24"/>
          <w:lang w:val="en-US"/>
        </w:rPr>
        <w:t>These examples are illustrative. The UK MBA would expect the level of diversification, as the portfolio expands, to increase rather than effectively remain static.</w:t>
      </w:r>
    </w:p>
    <w:sectPr w:rsidR="00FE3569" w:rsidRPr="00605740" w:rsidSect="00EB7CA9">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34" w:rsidRDefault="00E004C3">
      <w:pPr>
        <w:spacing w:after="0" w:line="240" w:lineRule="auto"/>
      </w:pPr>
      <w:r>
        <w:separator/>
      </w:r>
    </w:p>
  </w:endnote>
  <w:endnote w:type="continuationSeparator" w:id="0">
    <w:p w:rsidR="003D4D34" w:rsidRDefault="00E0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66372"/>
      <w:docPartObj>
        <w:docPartGallery w:val="Page Numbers (Bottom of Page)"/>
        <w:docPartUnique/>
      </w:docPartObj>
    </w:sdtPr>
    <w:sdtEndPr>
      <w:rPr>
        <w:noProof/>
      </w:rPr>
    </w:sdtEndPr>
    <w:sdtContent>
      <w:p w:rsidR="003C46AA" w:rsidRDefault="00852BF6">
        <w:pPr>
          <w:pStyle w:val="Footer"/>
          <w:jc w:val="center"/>
        </w:pPr>
      </w:p>
    </w:sdtContent>
  </w:sdt>
  <w:p w:rsidR="00FA3E03" w:rsidRDefault="0085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34" w:rsidRDefault="00E004C3">
      <w:pPr>
        <w:spacing w:after="0" w:line="240" w:lineRule="auto"/>
      </w:pPr>
      <w:r>
        <w:separator/>
      </w:r>
    </w:p>
  </w:footnote>
  <w:footnote w:type="continuationSeparator" w:id="0">
    <w:p w:rsidR="003D4D34" w:rsidRDefault="00E00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B52"/>
    <w:multiLevelType w:val="hybridMultilevel"/>
    <w:tmpl w:val="87DEB6A0"/>
    <w:lvl w:ilvl="0" w:tplc="34A879E6">
      <w:start w:val="1"/>
      <w:numFmt w:val="decimal"/>
      <w:lvlText w:val="%1)"/>
      <w:lvlJc w:val="left"/>
      <w:pPr>
        <w:ind w:left="720" w:hanging="360"/>
      </w:pPr>
      <w:rPr>
        <w:rFonts w:hint="default"/>
      </w:rPr>
    </w:lvl>
    <w:lvl w:ilvl="1" w:tplc="06207184" w:tentative="1">
      <w:start w:val="1"/>
      <w:numFmt w:val="lowerLetter"/>
      <w:lvlText w:val="%2."/>
      <w:lvlJc w:val="left"/>
      <w:pPr>
        <w:ind w:left="1440" w:hanging="360"/>
      </w:pPr>
    </w:lvl>
    <w:lvl w:ilvl="2" w:tplc="75560318" w:tentative="1">
      <w:start w:val="1"/>
      <w:numFmt w:val="lowerRoman"/>
      <w:lvlText w:val="%3."/>
      <w:lvlJc w:val="right"/>
      <w:pPr>
        <w:ind w:left="2160" w:hanging="180"/>
      </w:pPr>
    </w:lvl>
    <w:lvl w:ilvl="3" w:tplc="FB601CF4" w:tentative="1">
      <w:start w:val="1"/>
      <w:numFmt w:val="decimal"/>
      <w:lvlText w:val="%4."/>
      <w:lvlJc w:val="left"/>
      <w:pPr>
        <w:ind w:left="2880" w:hanging="360"/>
      </w:pPr>
    </w:lvl>
    <w:lvl w:ilvl="4" w:tplc="3A1A42C4" w:tentative="1">
      <w:start w:val="1"/>
      <w:numFmt w:val="lowerLetter"/>
      <w:lvlText w:val="%5."/>
      <w:lvlJc w:val="left"/>
      <w:pPr>
        <w:ind w:left="3600" w:hanging="360"/>
      </w:pPr>
    </w:lvl>
    <w:lvl w:ilvl="5" w:tplc="C0BA27F8" w:tentative="1">
      <w:start w:val="1"/>
      <w:numFmt w:val="lowerRoman"/>
      <w:lvlText w:val="%6."/>
      <w:lvlJc w:val="right"/>
      <w:pPr>
        <w:ind w:left="4320" w:hanging="180"/>
      </w:pPr>
    </w:lvl>
    <w:lvl w:ilvl="6" w:tplc="BA62C79C" w:tentative="1">
      <w:start w:val="1"/>
      <w:numFmt w:val="decimal"/>
      <w:lvlText w:val="%7."/>
      <w:lvlJc w:val="left"/>
      <w:pPr>
        <w:ind w:left="5040" w:hanging="360"/>
      </w:pPr>
    </w:lvl>
    <w:lvl w:ilvl="7" w:tplc="32988294" w:tentative="1">
      <w:start w:val="1"/>
      <w:numFmt w:val="lowerLetter"/>
      <w:lvlText w:val="%8."/>
      <w:lvlJc w:val="left"/>
      <w:pPr>
        <w:ind w:left="5760" w:hanging="360"/>
      </w:pPr>
    </w:lvl>
    <w:lvl w:ilvl="8" w:tplc="F530FBFE" w:tentative="1">
      <w:start w:val="1"/>
      <w:numFmt w:val="lowerRoman"/>
      <w:lvlText w:val="%9."/>
      <w:lvlJc w:val="right"/>
      <w:pPr>
        <w:ind w:left="6480" w:hanging="180"/>
      </w:pPr>
    </w:lvl>
  </w:abstractNum>
  <w:abstractNum w:abstractNumId="1">
    <w:nsid w:val="0A882FD4"/>
    <w:multiLevelType w:val="hybridMultilevel"/>
    <w:tmpl w:val="03589FF0"/>
    <w:lvl w:ilvl="0" w:tplc="1390EED0">
      <w:start w:val="3"/>
      <w:numFmt w:val="bullet"/>
      <w:lvlText w:val="-"/>
      <w:lvlJc w:val="left"/>
      <w:pPr>
        <w:ind w:left="720" w:hanging="360"/>
      </w:pPr>
      <w:rPr>
        <w:rFonts w:ascii="Arial" w:eastAsiaTheme="minorHAnsi" w:hAnsi="Arial" w:cs="Arial" w:hint="default"/>
      </w:rPr>
    </w:lvl>
    <w:lvl w:ilvl="1" w:tplc="42180216" w:tentative="1">
      <w:start w:val="1"/>
      <w:numFmt w:val="bullet"/>
      <w:lvlText w:val="o"/>
      <w:lvlJc w:val="left"/>
      <w:pPr>
        <w:ind w:left="1440" w:hanging="360"/>
      </w:pPr>
      <w:rPr>
        <w:rFonts w:ascii="Courier New" w:hAnsi="Courier New" w:cs="Courier New" w:hint="default"/>
      </w:rPr>
    </w:lvl>
    <w:lvl w:ilvl="2" w:tplc="563A8378" w:tentative="1">
      <w:start w:val="1"/>
      <w:numFmt w:val="bullet"/>
      <w:lvlText w:val=""/>
      <w:lvlJc w:val="left"/>
      <w:pPr>
        <w:ind w:left="2160" w:hanging="360"/>
      </w:pPr>
      <w:rPr>
        <w:rFonts w:ascii="Wingdings" w:hAnsi="Wingdings" w:hint="default"/>
      </w:rPr>
    </w:lvl>
    <w:lvl w:ilvl="3" w:tplc="3508F370" w:tentative="1">
      <w:start w:val="1"/>
      <w:numFmt w:val="bullet"/>
      <w:lvlText w:val=""/>
      <w:lvlJc w:val="left"/>
      <w:pPr>
        <w:ind w:left="2880" w:hanging="360"/>
      </w:pPr>
      <w:rPr>
        <w:rFonts w:ascii="Symbol" w:hAnsi="Symbol" w:hint="default"/>
      </w:rPr>
    </w:lvl>
    <w:lvl w:ilvl="4" w:tplc="9422667E" w:tentative="1">
      <w:start w:val="1"/>
      <w:numFmt w:val="bullet"/>
      <w:lvlText w:val="o"/>
      <w:lvlJc w:val="left"/>
      <w:pPr>
        <w:ind w:left="3600" w:hanging="360"/>
      </w:pPr>
      <w:rPr>
        <w:rFonts w:ascii="Courier New" w:hAnsi="Courier New" w:cs="Courier New" w:hint="default"/>
      </w:rPr>
    </w:lvl>
    <w:lvl w:ilvl="5" w:tplc="47C005B2" w:tentative="1">
      <w:start w:val="1"/>
      <w:numFmt w:val="bullet"/>
      <w:lvlText w:val=""/>
      <w:lvlJc w:val="left"/>
      <w:pPr>
        <w:ind w:left="4320" w:hanging="360"/>
      </w:pPr>
      <w:rPr>
        <w:rFonts w:ascii="Wingdings" w:hAnsi="Wingdings" w:hint="default"/>
      </w:rPr>
    </w:lvl>
    <w:lvl w:ilvl="6" w:tplc="D318D5D8" w:tentative="1">
      <w:start w:val="1"/>
      <w:numFmt w:val="bullet"/>
      <w:lvlText w:val=""/>
      <w:lvlJc w:val="left"/>
      <w:pPr>
        <w:ind w:left="5040" w:hanging="360"/>
      </w:pPr>
      <w:rPr>
        <w:rFonts w:ascii="Symbol" w:hAnsi="Symbol" w:hint="default"/>
      </w:rPr>
    </w:lvl>
    <w:lvl w:ilvl="7" w:tplc="48ECEB56" w:tentative="1">
      <w:start w:val="1"/>
      <w:numFmt w:val="bullet"/>
      <w:lvlText w:val="o"/>
      <w:lvlJc w:val="left"/>
      <w:pPr>
        <w:ind w:left="5760" w:hanging="360"/>
      </w:pPr>
      <w:rPr>
        <w:rFonts w:ascii="Courier New" w:hAnsi="Courier New" w:cs="Courier New" w:hint="default"/>
      </w:rPr>
    </w:lvl>
    <w:lvl w:ilvl="8" w:tplc="D09A3FC2" w:tentative="1">
      <w:start w:val="1"/>
      <w:numFmt w:val="bullet"/>
      <w:lvlText w:val=""/>
      <w:lvlJc w:val="left"/>
      <w:pPr>
        <w:ind w:left="6480" w:hanging="360"/>
      </w:pPr>
      <w:rPr>
        <w:rFonts w:ascii="Wingdings" w:hAnsi="Wingdings" w:hint="default"/>
      </w:rPr>
    </w:lvl>
  </w:abstractNum>
  <w:abstractNum w:abstractNumId="2">
    <w:nsid w:val="0A9B0C7A"/>
    <w:multiLevelType w:val="multilevel"/>
    <w:tmpl w:val="CE8EBDC8"/>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0A9D5CD4"/>
    <w:multiLevelType w:val="hybridMultilevel"/>
    <w:tmpl w:val="13CCFC0A"/>
    <w:lvl w:ilvl="0" w:tplc="6E1CCA58">
      <w:start w:val="3"/>
      <w:numFmt w:val="bullet"/>
      <w:lvlText w:val="-"/>
      <w:lvlJc w:val="left"/>
      <w:pPr>
        <w:ind w:left="720" w:hanging="360"/>
      </w:pPr>
      <w:rPr>
        <w:rFonts w:ascii="Arial" w:eastAsiaTheme="minorHAnsi" w:hAnsi="Arial" w:cs="Arial" w:hint="default"/>
      </w:rPr>
    </w:lvl>
    <w:lvl w:ilvl="1" w:tplc="0A06E950" w:tentative="1">
      <w:start w:val="1"/>
      <w:numFmt w:val="bullet"/>
      <w:lvlText w:val="o"/>
      <w:lvlJc w:val="left"/>
      <w:pPr>
        <w:ind w:left="1440" w:hanging="360"/>
      </w:pPr>
      <w:rPr>
        <w:rFonts w:ascii="Courier New" w:hAnsi="Courier New" w:cs="Courier New" w:hint="default"/>
      </w:rPr>
    </w:lvl>
    <w:lvl w:ilvl="2" w:tplc="2820CF4A" w:tentative="1">
      <w:start w:val="1"/>
      <w:numFmt w:val="bullet"/>
      <w:lvlText w:val=""/>
      <w:lvlJc w:val="left"/>
      <w:pPr>
        <w:ind w:left="2160" w:hanging="360"/>
      </w:pPr>
      <w:rPr>
        <w:rFonts w:ascii="Wingdings" w:hAnsi="Wingdings" w:hint="default"/>
      </w:rPr>
    </w:lvl>
    <w:lvl w:ilvl="3" w:tplc="F1FE3604" w:tentative="1">
      <w:start w:val="1"/>
      <w:numFmt w:val="bullet"/>
      <w:lvlText w:val=""/>
      <w:lvlJc w:val="left"/>
      <w:pPr>
        <w:ind w:left="2880" w:hanging="360"/>
      </w:pPr>
      <w:rPr>
        <w:rFonts w:ascii="Symbol" w:hAnsi="Symbol" w:hint="default"/>
      </w:rPr>
    </w:lvl>
    <w:lvl w:ilvl="4" w:tplc="BF92F4FA" w:tentative="1">
      <w:start w:val="1"/>
      <w:numFmt w:val="bullet"/>
      <w:lvlText w:val="o"/>
      <w:lvlJc w:val="left"/>
      <w:pPr>
        <w:ind w:left="3600" w:hanging="360"/>
      </w:pPr>
      <w:rPr>
        <w:rFonts w:ascii="Courier New" w:hAnsi="Courier New" w:cs="Courier New" w:hint="default"/>
      </w:rPr>
    </w:lvl>
    <w:lvl w:ilvl="5" w:tplc="A55C517E" w:tentative="1">
      <w:start w:val="1"/>
      <w:numFmt w:val="bullet"/>
      <w:lvlText w:val=""/>
      <w:lvlJc w:val="left"/>
      <w:pPr>
        <w:ind w:left="4320" w:hanging="360"/>
      </w:pPr>
      <w:rPr>
        <w:rFonts w:ascii="Wingdings" w:hAnsi="Wingdings" w:hint="default"/>
      </w:rPr>
    </w:lvl>
    <w:lvl w:ilvl="6" w:tplc="A198C05A" w:tentative="1">
      <w:start w:val="1"/>
      <w:numFmt w:val="bullet"/>
      <w:lvlText w:val=""/>
      <w:lvlJc w:val="left"/>
      <w:pPr>
        <w:ind w:left="5040" w:hanging="360"/>
      </w:pPr>
      <w:rPr>
        <w:rFonts w:ascii="Symbol" w:hAnsi="Symbol" w:hint="default"/>
      </w:rPr>
    </w:lvl>
    <w:lvl w:ilvl="7" w:tplc="B81ED848" w:tentative="1">
      <w:start w:val="1"/>
      <w:numFmt w:val="bullet"/>
      <w:lvlText w:val="o"/>
      <w:lvlJc w:val="left"/>
      <w:pPr>
        <w:ind w:left="5760" w:hanging="360"/>
      </w:pPr>
      <w:rPr>
        <w:rFonts w:ascii="Courier New" w:hAnsi="Courier New" w:cs="Courier New" w:hint="default"/>
      </w:rPr>
    </w:lvl>
    <w:lvl w:ilvl="8" w:tplc="EE3AE4D0" w:tentative="1">
      <w:start w:val="1"/>
      <w:numFmt w:val="bullet"/>
      <w:lvlText w:val=""/>
      <w:lvlJc w:val="left"/>
      <w:pPr>
        <w:ind w:left="6480" w:hanging="360"/>
      </w:pPr>
      <w:rPr>
        <w:rFonts w:ascii="Wingdings" w:hAnsi="Wingdings" w:hint="default"/>
      </w:rPr>
    </w:lvl>
  </w:abstractNum>
  <w:abstractNum w:abstractNumId="4">
    <w:nsid w:val="0E2F56F9"/>
    <w:multiLevelType w:val="multilevel"/>
    <w:tmpl w:val="B8DECCFE"/>
    <w:name w:val="Schedule 1"/>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webHidden w:val="0"/>
        <w:color w:val="auto"/>
        <w:sz w:val="24"/>
        <w:u w:val="none"/>
        <w:effect w:val="none"/>
        <w:vertAlign w:val="baseline"/>
        <w:specVanish w:val="0"/>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
    <w:nsid w:val="12310ED3"/>
    <w:multiLevelType w:val="hybridMultilevel"/>
    <w:tmpl w:val="6F6CFB8C"/>
    <w:lvl w:ilvl="0" w:tplc="D4623640">
      <w:start w:val="3"/>
      <w:numFmt w:val="bullet"/>
      <w:lvlText w:val="-"/>
      <w:lvlJc w:val="left"/>
      <w:pPr>
        <w:ind w:left="1080" w:hanging="720"/>
      </w:pPr>
      <w:rPr>
        <w:rFonts w:ascii="Arial" w:eastAsiaTheme="minorHAnsi" w:hAnsi="Arial" w:cs="Arial" w:hint="default"/>
      </w:rPr>
    </w:lvl>
    <w:lvl w:ilvl="1" w:tplc="A8B4AC20" w:tentative="1">
      <w:start w:val="1"/>
      <w:numFmt w:val="bullet"/>
      <w:lvlText w:val="o"/>
      <w:lvlJc w:val="left"/>
      <w:pPr>
        <w:ind w:left="1440" w:hanging="360"/>
      </w:pPr>
      <w:rPr>
        <w:rFonts w:ascii="Courier New" w:hAnsi="Courier New" w:hint="default"/>
      </w:rPr>
    </w:lvl>
    <w:lvl w:ilvl="2" w:tplc="F0A2FB1C" w:tentative="1">
      <w:start w:val="1"/>
      <w:numFmt w:val="bullet"/>
      <w:lvlText w:val=""/>
      <w:lvlJc w:val="left"/>
      <w:pPr>
        <w:ind w:left="2160" w:hanging="360"/>
      </w:pPr>
      <w:rPr>
        <w:rFonts w:ascii="Wingdings" w:hAnsi="Wingdings" w:hint="default"/>
      </w:rPr>
    </w:lvl>
    <w:lvl w:ilvl="3" w:tplc="03DEB360" w:tentative="1">
      <w:start w:val="1"/>
      <w:numFmt w:val="bullet"/>
      <w:lvlText w:val=""/>
      <w:lvlJc w:val="left"/>
      <w:pPr>
        <w:ind w:left="2880" w:hanging="360"/>
      </w:pPr>
      <w:rPr>
        <w:rFonts w:ascii="Symbol" w:hAnsi="Symbol" w:hint="default"/>
      </w:rPr>
    </w:lvl>
    <w:lvl w:ilvl="4" w:tplc="14B84A88" w:tentative="1">
      <w:start w:val="1"/>
      <w:numFmt w:val="bullet"/>
      <w:lvlText w:val="o"/>
      <w:lvlJc w:val="left"/>
      <w:pPr>
        <w:ind w:left="3600" w:hanging="360"/>
      </w:pPr>
      <w:rPr>
        <w:rFonts w:ascii="Courier New" w:hAnsi="Courier New" w:hint="default"/>
      </w:rPr>
    </w:lvl>
    <w:lvl w:ilvl="5" w:tplc="BE1CB51E" w:tentative="1">
      <w:start w:val="1"/>
      <w:numFmt w:val="bullet"/>
      <w:lvlText w:val=""/>
      <w:lvlJc w:val="left"/>
      <w:pPr>
        <w:ind w:left="4320" w:hanging="360"/>
      </w:pPr>
      <w:rPr>
        <w:rFonts w:ascii="Wingdings" w:hAnsi="Wingdings" w:hint="default"/>
      </w:rPr>
    </w:lvl>
    <w:lvl w:ilvl="6" w:tplc="C6E00952" w:tentative="1">
      <w:start w:val="1"/>
      <w:numFmt w:val="bullet"/>
      <w:lvlText w:val=""/>
      <w:lvlJc w:val="left"/>
      <w:pPr>
        <w:ind w:left="5040" w:hanging="360"/>
      </w:pPr>
      <w:rPr>
        <w:rFonts w:ascii="Symbol" w:hAnsi="Symbol" w:hint="default"/>
      </w:rPr>
    </w:lvl>
    <w:lvl w:ilvl="7" w:tplc="0F8CEB0A" w:tentative="1">
      <w:start w:val="1"/>
      <w:numFmt w:val="bullet"/>
      <w:lvlText w:val="o"/>
      <w:lvlJc w:val="left"/>
      <w:pPr>
        <w:ind w:left="5760" w:hanging="360"/>
      </w:pPr>
      <w:rPr>
        <w:rFonts w:ascii="Courier New" w:hAnsi="Courier New" w:hint="default"/>
      </w:rPr>
    </w:lvl>
    <w:lvl w:ilvl="8" w:tplc="A6B04B8A" w:tentative="1">
      <w:start w:val="1"/>
      <w:numFmt w:val="bullet"/>
      <w:lvlText w:val=""/>
      <w:lvlJc w:val="left"/>
      <w:pPr>
        <w:ind w:left="6480" w:hanging="360"/>
      </w:pPr>
      <w:rPr>
        <w:rFonts w:ascii="Wingdings" w:hAnsi="Wingdings" w:hint="default"/>
      </w:rPr>
    </w:lvl>
  </w:abstractNum>
  <w:abstractNum w:abstractNumId="6">
    <w:nsid w:val="14C63777"/>
    <w:multiLevelType w:val="hybridMultilevel"/>
    <w:tmpl w:val="16A06104"/>
    <w:lvl w:ilvl="0" w:tplc="CBDC4D28">
      <w:start w:val="3"/>
      <w:numFmt w:val="bullet"/>
      <w:lvlText w:val="-"/>
      <w:lvlJc w:val="left"/>
      <w:pPr>
        <w:ind w:left="1440" w:hanging="360"/>
      </w:pPr>
      <w:rPr>
        <w:rFonts w:ascii="Arial" w:eastAsiaTheme="minorHAnsi" w:hAnsi="Arial" w:cs="Arial" w:hint="default"/>
      </w:rPr>
    </w:lvl>
    <w:lvl w:ilvl="1" w:tplc="745A1BD0" w:tentative="1">
      <w:start w:val="1"/>
      <w:numFmt w:val="bullet"/>
      <w:lvlText w:val="o"/>
      <w:lvlJc w:val="left"/>
      <w:pPr>
        <w:ind w:left="2160" w:hanging="360"/>
      </w:pPr>
      <w:rPr>
        <w:rFonts w:ascii="Courier New" w:hAnsi="Courier New" w:cs="Courier New" w:hint="default"/>
      </w:rPr>
    </w:lvl>
    <w:lvl w:ilvl="2" w:tplc="41FA85D0" w:tentative="1">
      <w:start w:val="1"/>
      <w:numFmt w:val="bullet"/>
      <w:lvlText w:val=""/>
      <w:lvlJc w:val="left"/>
      <w:pPr>
        <w:ind w:left="2880" w:hanging="360"/>
      </w:pPr>
      <w:rPr>
        <w:rFonts w:ascii="Wingdings" w:hAnsi="Wingdings" w:hint="default"/>
      </w:rPr>
    </w:lvl>
    <w:lvl w:ilvl="3" w:tplc="05E47F72" w:tentative="1">
      <w:start w:val="1"/>
      <w:numFmt w:val="bullet"/>
      <w:lvlText w:val=""/>
      <w:lvlJc w:val="left"/>
      <w:pPr>
        <w:ind w:left="3600" w:hanging="360"/>
      </w:pPr>
      <w:rPr>
        <w:rFonts w:ascii="Symbol" w:hAnsi="Symbol" w:hint="default"/>
      </w:rPr>
    </w:lvl>
    <w:lvl w:ilvl="4" w:tplc="CBCABC0E" w:tentative="1">
      <w:start w:val="1"/>
      <w:numFmt w:val="bullet"/>
      <w:lvlText w:val="o"/>
      <w:lvlJc w:val="left"/>
      <w:pPr>
        <w:ind w:left="4320" w:hanging="360"/>
      </w:pPr>
      <w:rPr>
        <w:rFonts w:ascii="Courier New" w:hAnsi="Courier New" w:cs="Courier New" w:hint="default"/>
      </w:rPr>
    </w:lvl>
    <w:lvl w:ilvl="5" w:tplc="FB72FC2A" w:tentative="1">
      <w:start w:val="1"/>
      <w:numFmt w:val="bullet"/>
      <w:lvlText w:val=""/>
      <w:lvlJc w:val="left"/>
      <w:pPr>
        <w:ind w:left="5040" w:hanging="360"/>
      </w:pPr>
      <w:rPr>
        <w:rFonts w:ascii="Wingdings" w:hAnsi="Wingdings" w:hint="default"/>
      </w:rPr>
    </w:lvl>
    <w:lvl w:ilvl="6" w:tplc="9062A100" w:tentative="1">
      <w:start w:val="1"/>
      <w:numFmt w:val="bullet"/>
      <w:lvlText w:val=""/>
      <w:lvlJc w:val="left"/>
      <w:pPr>
        <w:ind w:left="5760" w:hanging="360"/>
      </w:pPr>
      <w:rPr>
        <w:rFonts w:ascii="Symbol" w:hAnsi="Symbol" w:hint="default"/>
      </w:rPr>
    </w:lvl>
    <w:lvl w:ilvl="7" w:tplc="02466E76" w:tentative="1">
      <w:start w:val="1"/>
      <w:numFmt w:val="bullet"/>
      <w:lvlText w:val="o"/>
      <w:lvlJc w:val="left"/>
      <w:pPr>
        <w:ind w:left="6480" w:hanging="360"/>
      </w:pPr>
      <w:rPr>
        <w:rFonts w:ascii="Courier New" w:hAnsi="Courier New" w:cs="Courier New" w:hint="default"/>
      </w:rPr>
    </w:lvl>
    <w:lvl w:ilvl="8" w:tplc="262EFE18" w:tentative="1">
      <w:start w:val="1"/>
      <w:numFmt w:val="bullet"/>
      <w:lvlText w:val=""/>
      <w:lvlJc w:val="left"/>
      <w:pPr>
        <w:ind w:left="7200" w:hanging="360"/>
      </w:pPr>
      <w:rPr>
        <w:rFonts w:ascii="Wingdings" w:hAnsi="Wingdings" w:hint="default"/>
      </w:rPr>
    </w:lvl>
  </w:abstractNum>
  <w:abstractNum w:abstractNumId="7">
    <w:nsid w:val="1C757CF0"/>
    <w:multiLevelType w:val="hybridMultilevel"/>
    <w:tmpl w:val="6090FE38"/>
    <w:lvl w:ilvl="0" w:tplc="076E6B38">
      <w:start w:val="1"/>
      <w:numFmt w:val="decimal"/>
      <w:lvlText w:val="%1."/>
      <w:lvlJc w:val="left"/>
      <w:pPr>
        <w:ind w:left="1080" w:hanging="360"/>
      </w:pPr>
    </w:lvl>
    <w:lvl w:ilvl="1" w:tplc="D9F4E956" w:tentative="1">
      <w:start w:val="1"/>
      <w:numFmt w:val="lowerLetter"/>
      <w:lvlText w:val="%2."/>
      <w:lvlJc w:val="left"/>
      <w:pPr>
        <w:ind w:left="1800" w:hanging="360"/>
      </w:pPr>
    </w:lvl>
    <w:lvl w:ilvl="2" w:tplc="0CC2DF28" w:tentative="1">
      <w:start w:val="1"/>
      <w:numFmt w:val="lowerRoman"/>
      <w:lvlText w:val="%3."/>
      <w:lvlJc w:val="right"/>
      <w:pPr>
        <w:ind w:left="2520" w:hanging="180"/>
      </w:pPr>
    </w:lvl>
    <w:lvl w:ilvl="3" w:tplc="A9326974" w:tentative="1">
      <w:start w:val="1"/>
      <w:numFmt w:val="decimal"/>
      <w:lvlText w:val="%4."/>
      <w:lvlJc w:val="left"/>
      <w:pPr>
        <w:ind w:left="3240" w:hanging="360"/>
      </w:pPr>
    </w:lvl>
    <w:lvl w:ilvl="4" w:tplc="FFB8DF20" w:tentative="1">
      <w:start w:val="1"/>
      <w:numFmt w:val="lowerLetter"/>
      <w:lvlText w:val="%5."/>
      <w:lvlJc w:val="left"/>
      <w:pPr>
        <w:ind w:left="3960" w:hanging="360"/>
      </w:pPr>
    </w:lvl>
    <w:lvl w:ilvl="5" w:tplc="5D26FF8A" w:tentative="1">
      <w:start w:val="1"/>
      <w:numFmt w:val="lowerRoman"/>
      <w:lvlText w:val="%6."/>
      <w:lvlJc w:val="right"/>
      <w:pPr>
        <w:ind w:left="4680" w:hanging="180"/>
      </w:pPr>
    </w:lvl>
    <w:lvl w:ilvl="6" w:tplc="E95E3EEA" w:tentative="1">
      <w:start w:val="1"/>
      <w:numFmt w:val="decimal"/>
      <w:lvlText w:val="%7."/>
      <w:lvlJc w:val="left"/>
      <w:pPr>
        <w:ind w:left="5400" w:hanging="360"/>
      </w:pPr>
    </w:lvl>
    <w:lvl w:ilvl="7" w:tplc="1ADEFF80" w:tentative="1">
      <w:start w:val="1"/>
      <w:numFmt w:val="lowerLetter"/>
      <w:lvlText w:val="%8."/>
      <w:lvlJc w:val="left"/>
      <w:pPr>
        <w:ind w:left="6120" w:hanging="360"/>
      </w:pPr>
    </w:lvl>
    <w:lvl w:ilvl="8" w:tplc="6FE873F2" w:tentative="1">
      <w:start w:val="1"/>
      <w:numFmt w:val="lowerRoman"/>
      <w:lvlText w:val="%9."/>
      <w:lvlJc w:val="right"/>
      <w:pPr>
        <w:ind w:left="6840" w:hanging="180"/>
      </w:pPr>
    </w:lvl>
  </w:abstractNum>
  <w:abstractNum w:abstractNumId="8">
    <w:nsid w:val="1F3F64BC"/>
    <w:multiLevelType w:val="hybridMultilevel"/>
    <w:tmpl w:val="B22E4156"/>
    <w:lvl w:ilvl="0" w:tplc="99888A4C">
      <w:start w:val="1"/>
      <w:numFmt w:val="bullet"/>
      <w:lvlText w:val=""/>
      <w:lvlJc w:val="left"/>
      <w:pPr>
        <w:ind w:left="1080" w:hanging="360"/>
      </w:pPr>
      <w:rPr>
        <w:rFonts w:ascii="Symbol" w:hAnsi="Symbol" w:hint="default"/>
      </w:rPr>
    </w:lvl>
    <w:lvl w:ilvl="1" w:tplc="E60AD0A4">
      <w:start w:val="1"/>
      <w:numFmt w:val="bullet"/>
      <w:lvlText w:val="o"/>
      <w:lvlJc w:val="left"/>
      <w:pPr>
        <w:ind w:left="1800" w:hanging="360"/>
      </w:pPr>
      <w:rPr>
        <w:rFonts w:ascii="Courier New" w:hAnsi="Courier New" w:cs="Courier New" w:hint="default"/>
      </w:rPr>
    </w:lvl>
    <w:lvl w:ilvl="2" w:tplc="C330C00A" w:tentative="1">
      <w:start w:val="1"/>
      <w:numFmt w:val="bullet"/>
      <w:lvlText w:val=""/>
      <w:lvlJc w:val="left"/>
      <w:pPr>
        <w:ind w:left="2520" w:hanging="360"/>
      </w:pPr>
      <w:rPr>
        <w:rFonts w:ascii="Wingdings" w:hAnsi="Wingdings" w:hint="default"/>
      </w:rPr>
    </w:lvl>
    <w:lvl w:ilvl="3" w:tplc="CCA4408C" w:tentative="1">
      <w:start w:val="1"/>
      <w:numFmt w:val="bullet"/>
      <w:lvlText w:val=""/>
      <w:lvlJc w:val="left"/>
      <w:pPr>
        <w:ind w:left="3240" w:hanging="360"/>
      </w:pPr>
      <w:rPr>
        <w:rFonts w:ascii="Symbol" w:hAnsi="Symbol" w:hint="default"/>
      </w:rPr>
    </w:lvl>
    <w:lvl w:ilvl="4" w:tplc="8B90B00C" w:tentative="1">
      <w:start w:val="1"/>
      <w:numFmt w:val="bullet"/>
      <w:lvlText w:val="o"/>
      <w:lvlJc w:val="left"/>
      <w:pPr>
        <w:ind w:left="3960" w:hanging="360"/>
      </w:pPr>
      <w:rPr>
        <w:rFonts w:ascii="Courier New" w:hAnsi="Courier New" w:cs="Courier New" w:hint="default"/>
      </w:rPr>
    </w:lvl>
    <w:lvl w:ilvl="5" w:tplc="2F10F9A2" w:tentative="1">
      <w:start w:val="1"/>
      <w:numFmt w:val="bullet"/>
      <w:lvlText w:val=""/>
      <w:lvlJc w:val="left"/>
      <w:pPr>
        <w:ind w:left="4680" w:hanging="360"/>
      </w:pPr>
      <w:rPr>
        <w:rFonts w:ascii="Wingdings" w:hAnsi="Wingdings" w:hint="default"/>
      </w:rPr>
    </w:lvl>
    <w:lvl w:ilvl="6" w:tplc="6F7A30EC" w:tentative="1">
      <w:start w:val="1"/>
      <w:numFmt w:val="bullet"/>
      <w:lvlText w:val=""/>
      <w:lvlJc w:val="left"/>
      <w:pPr>
        <w:ind w:left="5400" w:hanging="360"/>
      </w:pPr>
      <w:rPr>
        <w:rFonts w:ascii="Symbol" w:hAnsi="Symbol" w:hint="default"/>
      </w:rPr>
    </w:lvl>
    <w:lvl w:ilvl="7" w:tplc="48BA8A1A" w:tentative="1">
      <w:start w:val="1"/>
      <w:numFmt w:val="bullet"/>
      <w:lvlText w:val="o"/>
      <w:lvlJc w:val="left"/>
      <w:pPr>
        <w:ind w:left="6120" w:hanging="360"/>
      </w:pPr>
      <w:rPr>
        <w:rFonts w:ascii="Courier New" w:hAnsi="Courier New" w:cs="Courier New" w:hint="default"/>
      </w:rPr>
    </w:lvl>
    <w:lvl w:ilvl="8" w:tplc="98F80324" w:tentative="1">
      <w:start w:val="1"/>
      <w:numFmt w:val="bullet"/>
      <w:lvlText w:val=""/>
      <w:lvlJc w:val="left"/>
      <w:pPr>
        <w:ind w:left="6840" w:hanging="360"/>
      </w:pPr>
      <w:rPr>
        <w:rFonts w:ascii="Wingdings" w:hAnsi="Wingdings" w:hint="default"/>
      </w:rPr>
    </w:lvl>
  </w:abstractNum>
  <w:abstractNum w:abstractNumId="9">
    <w:nsid w:val="301F571D"/>
    <w:multiLevelType w:val="hybridMultilevel"/>
    <w:tmpl w:val="68FE7728"/>
    <w:lvl w:ilvl="0" w:tplc="D8C0C5A6">
      <w:start w:val="1"/>
      <w:numFmt w:val="decimal"/>
      <w:lvlText w:val="%1)"/>
      <w:lvlJc w:val="left"/>
      <w:pPr>
        <w:ind w:left="720" w:hanging="360"/>
      </w:pPr>
      <w:rPr>
        <w:rFonts w:hint="default"/>
      </w:rPr>
    </w:lvl>
    <w:lvl w:ilvl="1" w:tplc="1840A450" w:tentative="1">
      <w:start w:val="1"/>
      <w:numFmt w:val="lowerLetter"/>
      <w:lvlText w:val="%2."/>
      <w:lvlJc w:val="left"/>
      <w:pPr>
        <w:ind w:left="1440" w:hanging="360"/>
      </w:pPr>
    </w:lvl>
    <w:lvl w:ilvl="2" w:tplc="44FA7706" w:tentative="1">
      <w:start w:val="1"/>
      <w:numFmt w:val="lowerRoman"/>
      <w:lvlText w:val="%3."/>
      <w:lvlJc w:val="right"/>
      <w:pPr>
        <w:ind w:left="2160" w:hanging="180"/>
      </w:pPr>
    </w:lvl>
    <w:lvl w:ilvl="3" w:tplc="C5840EF6" w:tentative="1">
      <w:start w:val="1"/>
      <w:numFmt w:val="decimal"/>
      <w:lvlText w:val="%4."/>
      <w:lvlJc w:val="left"/>
      <w:pPr>
        <w:ind w:left="2880" w:hanging="360"/>
      </w:pPr>
    </w:lvl>
    <w:lvl w:ilvl="4" w:tplc="4B58F048" w:tentative="1">
      <w:start w:val="1"/>
      <w:numFmt w:val="lowerLetter"/>
      <w:lvlText w:val="%5."/>
      <w:lvlJc w:val="left"/>
      <w:pPr>
        <w:ind w:left="3600" w:hanging="360"/>
      </w:pPr>
    </w:lvl>
    <w:lvl w:ilvl="5" w:tplc="908CDA50" w:tentative="1">
      <w:start w:val="1"/>
      <w:numFmt w:val="lowerRoman"/>
      <w:lvlText w:val="%6."/>
      <w:lvlJc w:val="right"/>
      <w:pPr>
        <w:ind w:left="4320" w:hanging="180"/>
      </w:pPr>
    </w:lvl>
    <w:lvl w:ilvl="6" w:tplc="E8685CEA" w:tentative="1">
      <w:start w:val="1"/>
      <w:numFmt w:val="decimal"/>
      <w:lvlText w:val="%7."/>
      <w:lvlJc w:val="left"/>
      <w:pPr>
        <w:ind w:left="5040" w:hanging="360"/>
      </w:pPr>
    </w:lvl>
    <w:lvl w:ilvl="7" w:tplc="07849180" w:tentative="1">
      <w:start w:val="1"/>
      <w:numFmt w:val="lowerLetter"/>
      <w:lvlText w:val="%8."/>
      <w:lvlJc w:val="left"/>
      <w:pPr>
        <w:ind w:left="5760" w:hanging="360"/>
      </w:pPr>
    </w:lvl>
    <w:lvl w:ilvl="8" w:tplc="72FC9CE4" w:tentative="1">
      <w:start w:val="1"/>
      <w:numFmt w:val="lowerRoman"/>
      <w:lvlText w:val="%9."/>
      <w:lvlJc w:val="right"/>
      <w:pPr>
        <w:ind w:left="6480" w:hanging="180"/>
      </w:pPr>
    </w:lvl>
  </w:abstractNum>
  <w:abstractNum w:abstractNumId="10">
    <w:nsid w:val="3C664DD7"/>
    <w:multiLevelType w:val="hybridMultilevel"/>
    <w:tmpl w:val="EE607A68"/>
    <w:lvl w:ilvl="0" w:tplc="9D9E303C">
      <w:start w:val="1"/>
      <w:numFmt w:val="decimal"/>
      <w:lvlText w:val="%1."/>
      <w:lvlJc w:val="left"/>
      <w:pPr>
        <w:ind w:left="720" w:hanging="360"/>
      </w:pPr>
    </w:lvl>
    <w:lvl w:ilvl="1" w:tplc="CD446084">
      <w:start w:val="1"/>
      <w:numFmt w:val="lowerLetter"/>
      <w:lvlText w:val="%2."/>
      <w:lvlJc w:val="left"/>
      <w:pPr>
        <w:ind w:left="1440" w:hanging="360"/>
      </w:pPr>
    </w:lvl>
    <w:lvl w:ilvl="2" w:tplc="304EABF2" w:tentative="1">
      <w:start w:val="1"/>
      <w:numFmt w:val="lowerRoman"/>
      <w:lvlText w:val="%3."/>
      <w:lvlJc w:val="right"/>
      <w:pPr>
        <w:ind w:left="2160" w:hanging="180"/>
      </w:pPr>
    </w:lvl>
    <w:lvl w:ilvl="3" w:tplc="1868B22A" w:tentative="1">
      <w:start w:val="1"/>
      <w:numFmt w:val="decimal"/>
      <w:lvlText w:val="%4."/>
      <w:lvlJc w:val="left"/>
      <w:pPr>
        <w:ind w:left="2880" w:hanging="360"/>
      </w:pPr>
    </w:lvl>
    <w:lvl w:ilvl="4" w:tplc="9DD2F9E0" w:tentative="1">
      <w:start w:val="1"/>
      <w:numFmt w:val="lowerLetter"/>
      <w:lvlText w:val="%5."/>
      <w:lvlJc w:val="left"/>
      <w:pPr>
        <w:ind w:left="3600" w:hanging="360"/>
      </w:pPr>
    </w:lvl>
    <w:lvl w:ilvl="5" w:tplc="A0F45A62" w:tentative="1">
      <w:start w:val="1"/>
      <w:numFmt w:val="lowerRoman"/>
      <w:lvlText w:val="%6."/>
      <w:lvlJc w:val="right"/>
      <w:pPr>
        <w:ind w:left="4320" w:hanging="180"/>
      </w:pPr>
    </w:lvl>
    <w:lvl w:ilvl="6" w:tplc="BCFA7306" w:tentative="1">
      <w:start w:val="1"/>
      <w:numFmt w:val="decimal"/>
      <w:lvlText w:val="%7."/>
      <w:lvlJc w:val="left"/>
      <w:pPr>
        <w:ind w:left="5040" w:hanging="360"/>
      </w:pPr>
    </w:lvl>
    <w:lvl w:ilvl="7" w:tplc="1E283DBC" w:tentative="1">
      <w:start w:val="1"/>
      <w:numFmt w:val="lowerLetter"/>
      <w:lvlText w:val="%8."/>
      <w:lvlJc w:val="left"/>
      <w:pPr>
        <w:ind w:left="5760" w:hanging="360"/>
      </w:pPr>
    </w:lvl>
    <w:lvl w:ilvl="8" w:tplc="DF961904" w:tentative="1">
      <w:start w:val="1"/>
      <w:numFmt w:val="lowerRoman"/>
      <w:lvlText w:val="%9."/>
      <w:lvlJc w:val="right"/>
      <w:pPr>
        <w:ind w:left="6480" w:hanging="180"/>
      </w:pPr>
    </w:lvl>
  </w:abstractNum>
  <w:abstractNum w:abstractNumId="11">
    <w:nsid w:val="3C73474A"/>
    <w:multiLevelType w:val="hybridMultilevel"/>
    <w:tmpl w:val="F1D8B11C"/>
    <w:lvl w:ilvl="0" w:tplc="1826A862">
      <w:numFmt w:val="bullet"/>
      <w:lvlText w:val="-"/>
      <w:lvlJc w:val="left"/>
      <w:pPr>
        <w:ind w:left="720" w:hanging="360"/>
      </w:pPr>
      <w:rPr>
        <w:rFonts w:ascii="Arial" w:eastAsiaTheme="minorHAnsi" w:hAnsi="Arial" w:cs="Arial" w:hint="default"/>
      </w:rPr>
    </w:lvl>
    <w:lvl w:ilvl="1" w:tplc="269C9E84">
      <w:start w:val="1"/>
      <w:numFmt w:val="bullet"/>
      <w:lvlText w:val="o"/>
      <w:lvlJc w:val="left"/>
      <w:pPr>
        <w:ind w:left="1440" w:hanging="360"/>
      </w:pPr>
      <w:rPr>
        <w:rFonts w:ascii="Courier New" w:hAnsi="Courier New" w:hint="default"/>
      </w:rPr>
    </w:lvl>
    <w:lvl w:ilvl="2" w:tplc="D0863818" w:tentative="1">
      <w:start w:val="1"/>
      <w:numFmt w:val="bullet"/>
      <w:lvlText w:val=""/>
      <w:lvlJc w:val="left"/>
      <w:pPr>
        <w:ind w:left="2160" w:hanging="360"/>
      </w:pPr>
      <w:rPr>
        <w:rFonts w:ascii="Wingdings" w:hAnsi="Wingdings" w:hint="default"/>
      </w:rPr>
    </w:lvl>
    <w:lvl w:ilvl="3" w:tplc="63CA9ED8" w:tentative="1">
      <w:start w:val="1"/>
      <w:numFmt w:val="bullet"/>
      <w:lvlText w:val=""/>
      <w:lvlJc w:val="left"/>
      <w:pPr>
        <w:ind w:left="2880" w:hanging="360"/>
      </w:pPr>
      <w:rPr>
        <w:rFonts w:ascii="Symbol" w:hAnsi="Symbol" w:hint="default"/>
      </w:rPr>
    </w:lvl>
    <w:lvl w:ilvl="4" w:tplc="3014D210" w:tentative="1">
      <w:start w:val="1"/>
      <w:numFmt w:val="bullet"/>
      <w:lvlText w:val="o"/>
      <w:lvlJc w:val="left"/>
      <w:pPr>
        <w:ind w:left="3600" w:hanging="360"/>
      </w:pPr>
      <w:rPr>
        <w:rFonts w:ascii="Courier New" w:hAnsi="Courier New" w:hint="default"/>
      </w:rPr>
    </w:lvl>
    <w:lvl w:ilvl="5" w:tplc="6D5860A8" w:tentative="1">
      <w:start w:val="1"/>
      <w:numFmt w:val="bullet"/>
      <w:lvlText w:val=""/>
      <w:lvlJc w:val="left"/>
      <w:pPr>
        <w:ind w:left="4320" w:hanging="360"/>
      </w:pPr>
      <w:rPr>
        <w:rFonts w:ascii="Wingdings" w:hAnsi="Wingdings" w:hint="default"/>
      </w:rPr>
    </w:lvl>
    <w:lvl w:ilvl="6" w:tplc="6C76793C" w:tentative="1">
      <w:start w:val="1"/>
      <w:numFmt w:val="bullet"/>
      <w:lvlText w:val=""/>
      <w:lvlJc w:val="left"/>
      <w:pPr>
        <w:ind w:left="5040" w:hanging="360"/>
      </w:pPr>
      <w:rPr>
        <w:rFonts w:ascii="Symbol" w:hAnsi="Symbol" w:hint="default"/>
      </w:rPr>
    </w:lvl>
    <w:lvl w:ilvl="7" w:tplc="7E341588" w:tentative="1">
      <w:start w:val="1"/>
      <w:numFmt w:val="bullet"/>
      <w:lvlText w:val="o"/>
      <w:lvlJc w:val="left"/>
      <w:pPr>
        <w:ind w:left="5760" w:hanging="360"/>
      </w:pPr>
      <w:rPr>
        <w:rFonts w:ascii="Courier New" w:hAnsi="Courier New" w:hint="default"/>
      </w:rPr>
    </w:lvl>
    <w:lvl w:ilvl="8" w:tplc="5B46FDF8" w:tentative="1">
      <w:start w:val="1"/>
      <w:numFmt w:val="bullet"/>
      <w:lvlText w:val=""/>
      <w:lvlJc w:val="left"/>
      <w:pPr>
        <w:ind w:left="6480" w:hanging="360"/>
      </w:pPr>
      <w:rPr>
        <w:rFonts w:ascii="Wingdings" w:hAnsi="Wingdings" w:hint="default"/>
      </w:rPr>
    </w:lvl>
  </w:abstractNum>
  <w:abstractNum w:abstractNumId="12">
    <w:nsid w:val="40F5439E"/>
    <w:multiLevelType w:val="multilevel"/>
    <w:tmpl w:val="7340CE6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3"/>
      <w:numFmt w:val="bullet"/>
      <w:lvlText w:val="-"/>
      <w:lvlJc w:val="left"/>
      <w:pPr>
        <w:tabs>
          <w:tab w:val="num" w:pos="720"/>
        </w:tabs>
        <w:ind w:left="720" w:hanging="720"/>
      </w:pPr>
      <w:rPr>
        <w:rFonts w:ascii="Arial" w:eastAsiaTheme="minorHAnsi" w:hAnsi="Arial" w:cs="Arial" w:hint="default"/>
        <w:b w:val="0"/>
        <w:i w:val="0"/>
        <w:caps w:val="0"/>
        <w:strike w:val="0"/>
        <w:dstrike w:val="0"/>
        <w:vanish w:val="0"/>
        <w:color w:val="auto"/>
        <w:sz w:val="24"/>
        <w:u w:val="none"/>
        <w:vertAlign w:val="baseline"/>
      </w:rPr>
    </w:lvl>
    <w:lvl w:ilvl="2">
      <w:start w:val="3"/>
      <w:numFmt w:val="bullet"/>
      <w:lvlText w:val="-"/>
      <w:lvlJc w:val="left"/>
      <w:pPr>
        <w:tabs>
          <w:tab w:val="num" w:pos="1440"/>
        </w:tabs>
        <w:ind w:left="1440" w:hanging="720"/>
      </w:pPr>
      <w:rPr>
        <w:rFonts w:ascii="Arial" w:eastAsiaTheme="minorHAnsi"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4B780210"/>
    <w:multiLevelType w:val="hybridMultilevel"/>
    <w:tmpl w:val="79308D2A"/>
    <w:lvl w:ilvl="0" w:tplc="B7C6CB3E">
      <w:numFmt w:val="bullet"/>
      <w:lvlText w:val="-"/>
      <w:lvlJc w:val="left"/>
      <w:pPr>
        <w:ind w:left="720" w:hanging="360"/>
      </w:pPr>
      <w:rPr>
        <w:rFonts w:ascii="Arial" w:eastAsiaTheme="minorHAnsi" w:hAnsi="Arial" w:cs="Arial" w:hint="default"/>
      </w:rPr>
    </w:lvl>
    <w:lvl w:ilvl="1" w:tplc="C7E06D24" w:tentative="1">
      <w:start w:val="1"/>
      <w:numFmt w:val="bullet"/>
      <w:lvlText w:val="o"/>
      <w:lvlJc w:val="left"/>
      <w:pPr>
        <w:ind w:left="1440" w:hanging="360"/>
      </w:pPr>
      <w:rPr>
        <w:rFonts w:ascii="Courier New" w:hAnsi="Courier New" w:hint="default"/>
      </w:rPr>
    </w:lvl>
    <w:lvl w:ilvl="2" w:tplc="87CCFDDE" w:tentative="1">
      <w:start w:val="1"/>
      <w:numFmt w:val="bullet"/>
      <w:lvlText w:val=""/>
      <w:lvlJc w:val="left"/>
      <w:pPr>
        <w:ind w:left="2160" w:hanging="360"/>
      </w:pPr>
      <w:rPr>
        <w:rFonts w:ascii="Wingdings" w:hAnsi="Wingdings" w:hint="default"/>
      </w:rPr>
    </w:lvl>
    <w:lvl w:ilvl="3" w:tplc="F95E12C6" w:tentative="1">
      <w:start w:val="1"/>
      <w:numFmt w:val="bullet"/>
      <w:lvlText w:val=""/>
      <w:lvlJc w:val="left"/>
      <w:pPr>
        <w:ind w:left="2880" w:hanging="360"/>
      </w:pPr>
      <w:rPr>
        <w:rFonts w:ascii="Symbol" w:hAnsi="Symbol" w:hint="default"/>
      </w:rPr>
    </w:lvl>
    <w:lvl w:ilvl="4" w:tplc="9B687D8E" w:tentative="1">
      <w:start w:val="1"/>
      <w:numFmt w:val="bullet"/>
      <w:lvlText w:val="o"/>
      <w:lvlJc w:val="left"/>
      <w:pPr>
        <w:ind w:left="3600" w:hanging="360"/>
      </w:pPr>
      <w:rPr>
        <w:rFonts w:ascii="Courier New" w:hAnsi="Courier New" w:hint="default"/>
      </w:rPr>
    </w:lvl>
    <w:lvl w:ilvl="5" w:tplc="30266C30" w:tentative="1">
      <w:start w:val="1"/>
      <w:numFmt w:val="bullet"/>
      <w:lvlText w:val=""/>
      <w:lvlJc w:val="left"/>
      <w:pPr>
        <w:ind w:left="4320" w:hanging="360"/>
      </w:pPr>
      <w:rPr>
        <w:rFonts w:ascii="Wingdings" w:hAnsi="Wingdings" w:hint="default"/>
      </w:rPr>
    </w:lvl>
    <w:lvl w:ilvl="6" w:tplc="0CD6EB96" w:tentative="1">
      <w:start w:val="1"/>
      <w:numFmt w:val="bullet"/>
      <w:lvlText w:val=""/>
      <w:lvlJc w:val="left"/>
      <w:pPr>
        <w:ind w:left="5040" w:hanging="360"/>
      </w:pPr>
      <w:rPr>
        <w:rFonts w:ascii="Symbol" w:hAnsi="Symbol" w:hint="default"/>
      </w:rPr>
    </w:lvl>
    <w:lvl w:ilvl="7" w:tplc="85466662" w:tentative="1">
      <w:start w:val="1"/>
      <w:numFmt w:val="bullet"/>
      <w:lvlText w:val="o"/>
      <w:lvlJc w:val="left"/>
      <w:pPr>
        <w:ind w:left="5760" w:hanging="360"/>
      </w:pPr>
      <w:rPr>
        <w:rFonts w:ascii="Courier New" w:hAnsi="Courier New" w:hint="default"/>
      </w:rPr>
    </w:lvl>
    <w:lvl w:ilvl="8" w:tplc="3FFE53FA" w:tentative="1">
      <w:start w:val="1"/>
      <w:numFmt w:val="bullet"/>
      <w:lvlText w:val=""/>
      <w:lvlJc w:val="left"/>
      <w:pPr>
        <w:ind w:left="6480" w:hanging="360"/>
      </w:pPr>
      <w:rPr>
        <w:rFonts w:ascii="Wingdings" w:hAnsi="Wingdings" w:hint="default"/>
      </w:rPr>
    </w:lvl>
  </w:abstractNum>
  <w:abstractNum w:abstractNumId="14">
    <w:nsid w:val="5411517B"/>
    <w:multiLevelType w:val="hybridMultilevel"/>
    <w:tmpl w:val="459E2ACC"/>
    <w:lvl w:ilvl="0" w:tplc="82CE78BA">
      <w:start w:val="3"/>
      <w:numFmt w:val="bullet"/>
      <w:lvlText w:val="-"/>
      <w:lvlJc w:val="left"/>
      <w:pPr>
        <w:ind w:left="1440" w:hanging="360"/>
      </w:pPr>
      <w:rPr>
        <w:rFonts w:ascii="Arial" w:eastAsiaTheme="minorHAnsi" w:hAnsi="Arial" w:cs="Arial" w:hint="default"/>
      </w:rPr>
    </w:lvl>
    <w:lvl w:ilvl="1" w:tplc="F0A820D0" w:tentative="1">
      <w:start w:val="1"/>
      <w:numFmt w:val="bullet"/>
      <w:lvlText w:val="o"/>
      <w:lvlJc w:val="left"/>
      <w:pPr>
        <w:ind w:left="2160" w:hanging="360"/>
      </w:pPr>
      <w:rPr>
        <w:rFonts w:ascii="Courier New" w:hAnsi="Courier New" w:cs="Courier New" w:hint="default"/>
      </w:rPr>
    </w:lvl>
    <w:lvl w:ilvl="2" w:tplc="4DC03626" w:tentative="1">
      <w:start w:val="1"/>
      <w:numFmt w:val="bullet"/>
      <w:lvlText w:val=""/>
      <w:lvlJc w:val="left"/>
      <w:pPr>
        <w:ind w:left="2880" w:hanging="360"/>
      </w:pPr>
      <w:rPr>
        <w:rFonts w:ascii="Wingdings" w:hAnsi="Wingdings" w:hint="default"/>
      </w:rPr>
    </w:lvl>
    <w:lvl w:ilvl="3" w:tplc="B9BAA6FA" w:tentative="1">
      <w:start w:val="1"/>
      <w:numFmt w:val="bullet"/>
      <w:lvlText w:val=""/>
      <w:lvlJc w:val="left"/>
      <w:pPr>
        <w:ind w:left="3600" w:hanging="360"/>
      </w:pPr>
      <w:rPr>
        <w:rFonts w:ascii="Symbol" w:hAnsi="Symbol" w:hint="default"/>
      </w:rPr>
    </w:lvl>
    <w:lvl w:ilvl="4" w:tplc="352EABCA" w:tentative="1">
      <w:start w:val="1"/>
      <w:numFmt w:val="bullet"/>
      <w:lvlText w:val="o"/>
      <w:lvlJc w:val="left"/>
      <w:pPr>
        <w:ind w:left="4320" w:hanging="360"/>
      </w:pPr>
      <w:rPr>
        <w:rFonts w:ascii="Courier New" w:hAnsi="Courier New" w:cs="Courier New" w:hint="default"/>
      </w:rPr>
    </w:lvl>
    <w:lvl w:ilvl="5" w:tplc="12AA8820" w:tentative="1">
      <w:start w:val="1"/>
      <w:numFmt w:val="bullet"/>
      <w:lvlText w:val=""/>
      <w:lvlJc w:val="left"/>
      <w:pPr>
        <w:ind w:left="5040" w:hanging="360"/>
      </w:pPr>
      <w:rPr>
        <w:rFonts w:ascii="Wingdings" w:hAnsi="Wingdings" w:hint="default"/>
      </w:rPr>
    </w:lvl>
    <w:lvl w:ilvl="6" w:tplc="BF5A8BFA" w:tentative="1">
      <w:start w:val="1"/>
      <w:numFmt w:val="bullet"/>
      <w:lvlText w:val=""/>
      <w:lvlJc w:val="left"/>
      <w:pPr>
        <w:ind w:left="5760" w:hanging="360"/>
      </w:pPr>
      <w:rPr>
        <w:rFonts w:ascii="Symbol" w:hAnsi="Symbol" w:hint="default"/>
      </w:rPr>
    </w:lvl>
    <w:lvl w:ilvl="7" w:tplc="7C22BE5A" w:tentative="1">
      <w:start w:val="1"/>
      <w:numFmt w:val="bullet"/>
      <w:lvlText w:val="o"/>
      <w:lvlJc w:val="left"/>
      <w:pPr>
        <w:ind w:left="6480" w:hanging="360"/>
      </w:pPr>
      <w:rPr>
        <w:rFonts w:ascii="Courier New" w:hAnsi="Courier New" w:cs="Courier New" w:hint="default"/>
      </w:rPr>
    </w:lvl>
    <w:lvl w:ilvl="8" w:tplc="1E306C9A" w:tentative="1">
      <w:start w:val="1"/>
      <w:numFmt w:val="bullet"/>
      <w:lvlText w:val=""/>
      <w:lvlJc w:val="left"/>
      <w:pPr>
        <w:ind w:left="7200" w:hanging="360"/>
      </w:pPr>
      <w:rPr>
        <w:rFonts w:ascii="Wingdings" w:hAnsi="Wingdings" w:hint="default"/>
      </w:rPr>
    </w:lvl>
  </w:abstractNum>
  <w:abstractNum w:abstractNumId="15">
    <w:nsid w:val="55167386"/>
    <w:multiLevelType w:val="multilevel"/>
    <w:tmpl w:val="4704EAAA"/>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3"/>
      <w:numFmt w:val="bullet"/>
      <w:lvlText w:val="-"/>
      <w:lvlJc w:val="left"/>
      <w:pPr>
        <w:tabs>
          <w:tab w:val="num" w:pos="1440"/>
        </w:tabs>
        <w:ind w:left="1440" w:hanging="720"/>
      </w:pPr>
      <w:rPr>
        <w:rFonts w:ascii="Arial" w:eastAsiaTheme="minorHAnsi"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5E7F6B81"/>
    <w:multiLevelType w:val="hybridMultilevel"/>
    <w:tmpl w:val="15942F12"/>
    <w:lvl w:ilvl="0" w:tplc="041C1D34">
      <w:start w:val="3"/>
      <w:numFmt w:val="bullet"/>
      <w:lvlText w:val="-"/>
      <w:lvlJc w:val="left"/>
      <w:pPr>
        <w:ind w:left="720" w:hanging="360"/>
      </w:pPr>
      <w:rPr>
        <w:rFonts w:ascii="Arial" w:eastAsiaTheme="minorHAnsi" w:hAnsi="Arial" w:cs="Arial" w:hint="default"/>
      </w:rPr>
    </w:lvl>
    <w:lvl w:ilvl="1" w:tplc="D74E6B0A" w:tentative="1">
      <w:start w:val="1"/>
      <w:numFmt w:val="bullet"/>
      <w:lvlText w:val="o"/>
      <w:lvlJc w:val="left"/>
      <w:pPr>
        <w:ind w:left="1440" w:hanging="360"/>
      </w:pPr>
      <w:rPr>
        <w:rFonts w:ascii="Courier New" w:hAnsi="Courier New" w:cs="Courier New" w:hint="default"/>
      </w:rPr>
    </w:lvl>
    <w:lvl w:ilvl="2" w:tplc="CE74EDAE" w:tentative="1">
      <w:start w:val="1"/>
      <w:numFmt w:val="bullet"/>
      <w:lvlText w:val=""/>
      <w:lvlJc w:val="left"/>
      <w:pPr>
        <w:ind w:left="2160" w:hanging="360"/>
      </w:pPr>
      <w:rPr>
        <w:rFonts w:ascii="Wingdings" w:hAnsi="Wingdings" w:hint="default"/>
      </w:rPr>
    </w:lvl>
    <w:lvl w:ilvl="3" w:tplc="DC7C2E5A" w:tentative="1">
      <w:start w:val="1"/>
      <w:numFmt w:val="bullet"/>
      <w:lvlText w:val=""/>
      <w:lvlJc w:val="left"/>
      <w:pPr>
        <w:ind w:left="2880" w:hanging="360"/>
      </w:pPr>
      <w:rPr>
        <w:rFonts w:ascii="Symbol" w:hAnsi="Symbol" w:hint="default"/>
      </w:rPr>
    </w:lvl>
    <w:lvl w:ilvl="4" w:tplc="BAA27194" w:tentative="1">
      <w:start w:val="1"/>
      <w:numFmt w:val="bullet"/>
      <w:lvlText w:val="o"/>
      <w:lvlJc w:val="left"/>
      <w:pPr>
        <w:ind w:left="3600" w:hanging="360"/>
      </w:pPr>
      <w:rPr>
        <w:rFonts w:ascii="Courier New" w:hAnsi="Courier New" w:cs="Courier New" w:hint="default"/>
      </w:rPr>
    </w:lvl>
    <w:lvl w:ilvl="5" w:tplc="B18E1C9A" w:tentative="1">
      <w:start w:val="1"/>
      <w:numFmt w:val="bullet"/>
      <w:lvlText w:val=""/>
      <w:lvlJc w:val="left"/>
      <w:pPr>
        <w:ind w:left="4320" w:hanging="360"/>
      </w:pPr>
      <w:rPr>
        <w:rFonts w:ascii="Wingdings" w:hAnsi="Wingdings" w:hint="default"/>
      </w:rPr>
    </w:lvl>
    <w:lvl w:ilvl="6" w:tplc="9E9EAA7C" w:tentative="1">
      <w:start w:val="1"/>
      <w:numFmt w:val="bullet"/>
      <w:lvlText w:val=""/>
      <w:lvlJc w:val="left"/>
      <w:pPr>
        <w:ind w:left="5040" w:hanging="360"/>
      </w:pPr>
      <w:rPr>
        <w:rFonts w:ascii="Symbol" w:hAnsi="Symbol" w:hint="default"/>
      </w:rPr>
    </w:lvl>
    <w:lvl w:ilvl="7" w:tplc="E090A594" w:tentative="1">
      <w:start w:val="1"/>
      <w:numFmt w:val="bullet"/>
      <w:lvlText w:val="o"/>
      <w:lvlJc w:val="left"/>
      <w:pPr>
        <w:ind w:left="5760" w:hanging="360"/>
      </w:pPr>
      <w:rPr>
        <w:rFonts w:ascii="Courier New" w:hAnsi="Courier New" w:cs="Courier New" w:hint="default"/>
      </w:rPr>
    </w:lvl>
    <w:lvl w:ilvl="8" w:tplc="99280D9C" w:tentative="1">
      <w:start w:val="1"/>
      <w:numFmt w:val="bullet"/>
      <w:lvlText w:val=""/>
      <w:lvlJc w:val="left"/>
      <w:pPr>
        <w:ind w:left="6480" w:hanging="360"/>
      </w:pPr>
      <w:rPr>
        <w:rFonts w:ascii="Wingdings" w:hAnsi="Wingdings" w:hint="default"/>
      </w:rPr>
    </w:lvl>
  </w:abstractNum>
  <w:abstractNum w:abstractNumId="17">
    <w:nsid w:val="5F85497A"/>
    <w:multiLevelType w:val="hybridMultilevel"/>
    <w:tmpl w:val="235AA5EC"/>
    <w:lvl w:ilvl="0" w:tplc="989629CA">
      <w:start w:val="1"/>
      <w:numFmt w:val="decimal"/>
      <w:lvlText w:val="%1."/>
      <w:lvlJc w:val="left"/>
      <w:pPr>
        <w:ind w:left="720" w:hanging="360"/>
      </w:pPr>
    </w:lvl>
    <w:lvl w:ilvl="1" w:tplc="A2C4ADE4">
      <w:start w:val="1"/>
      <w:numFmt w:val="lowerLetter"/>
      <w:lvlText w:val="%2."/>
      <w:lvlJc w:val="left"/>
      <w:pPr>
        <w:ind w:left="1440" w:hanging="360"/>
      </w:pPr>
    </w:lvl>
    <w:lvl w:ilvl="2" w:tplc="8F227138" w:tentative="1">
      <w:start w:val="1"/>
      <w:numFmt w:val="lowerRoman"/>
      <w:lvlText w:val="%3."/>
      <w:lvlJc w:val="right"/>
      <w:pPr>
        <w:ind w:left="2160" w:hanging="180"/>
      </w:pPr>
    </w:lvl>
    <w:lvl w:ilvl="3" w:tplc="E760D59E">
      <w:start w:val="1"/>
      <w:numFmt w:val="decimal"/>
      <w:lvlText w:val="%4."/>
      <w:lvlJc w:val="left"/>
      <w:pPr>
        <w:ind w:left="2880" w:hanging="360"/>
      </w:pPr>
    </w:lvl>
    <w:lvl w:ilvl="4" w:tplc="C76ACE60">
      <w:start w:val="1"/>
      <w:numFmt w:val="lowerLetter"/>
      <w:lvlText w:val="%5."/>
      <w:lvlJc w:val="left"/>
      <w:pPr>
        <w:ind w:left="3600" w:hanging="360"/>
      </w:pPr>
    </w:lvl>
    <w:lvl w:ilvl="5" w:tplc="CBA28E88" w:tentative="1">
      <w:start w:val="1"/>
      <w:numFmt w:val="lowerRoman"/>
      <w:lvlText w:val="%6."/>
      <w:lvlJc w:val="right"/>
      <w:pPr>
        <w:ind w:left="4320" w:hanging="180"/>
      </w:pPr>
    </w:lvl>
    <w:lvl w:ilvl="6" w:tplc="80082176" w:tentative="1">
      <w:start w:val="1"/>
      <w:numFmt w:val="decimal"/>
      <w:lvlText w:val="%7."/>
      <w:lvlJc w:val="left"/>
      <w:pPr>
        <w:ind w:left="5040" w:hanging="360"/>
      </w:pPr>
    </w:lvl>
    <w:lvl w:ilvl="7" w:tplc="30F0B3DC" w:tentative="1">
      <w:start w:val="1"/>
      <w:numFmt w:val="lowerLetter"/>
      <w:lvlText w:val="%8."/>
      <w:lvlJc w:val="left"/>
      <w:pPr>
        <w:ind w:left="5760" w:hanging="360"/>
      </w:pPr>
    </w:lvl>
    <w:lvl w:ilvl="8" w:tplc="77B84DBE" w:tentative="1">
      <w:start w:val="1"/>
      <w:numFmt w:val="lowerRoman"/>
      <w:lvlText w:val="%9."/>
      <w:lvlJc w:val="right"/>
      <w:pPr>
        <w:ind w:left="6480" w:hanging="180"/>
      </w:pPr>
    </w:lvl>
  </w:abstractNum>
  <w:abstractNum w:abstractNumId="18">
    <w:nsid w:val="5F8C4050"/>
    <w:multiLevelType w:val="hybridMultilevel"/>
    <w:tmpl w:val="F1C49732"/>
    <w:lvl w:ilvl="0" w:tplc="BD3ACBEC">
      <w:start w:val="3"/>
      <w:numFmt w:val="bullet"/>
      <w:lvlText w:val="-"/>
      <w:lvlJc w:val="left"/>
      <w:pPr>
        <w:ind w:left="720" w:hanging="360"/>
      </w:pPr>
      <w:rPr>
        <w:rFonts w:ascii="Arial" w:eastAsiaTheme="minorHAnsi" w:hAnsi="Arial" w:cs="Arial" w:hint="default"/>
      </w:rPr>
    </w:lvl>
    <w:lvl w:ilvl="1" w:tplc="93F6A950" w:tentative="1">
      <w:start w:val="1"/>
      <w:numFmt w:val="bullet"/>
      <w:lvlText w:val="o"/>
      <w:lvlJc w:val="left"/>
      <w:pPr>
        <w:ind w:left="1440" w:hanging="360"/>
      </w:pPr>
      <w:rPr>
        <w:rFonts w:ascii="Courier New" w:hAnsi="Courier New" w:cs="Courier New" w:hint="default"/>
      </w:rPr>
    </w:lvl>
    <w:lvl w:ilvl="2" w:tplc="CAF4778E" w:tentative="1">
      <w:start w:val="1"/>
      <w:numFmt w:val="bullet"/>
      <w:lvlText w:val=""/>
      <w:lvlJc w:val="left"/>
      <w:pPr>
        <w:ind w:left="2160" w:hanging="360"/>
      </w:pPr>
      <w:rPr>
        <w:rFonts w:ascii="Wingdings" w:hAnsi="Wingdings" w:hint="default"/>
      </w:rPr>
    </w:lvl>
    <w:lvl w:ilvl="3" w:tplc="FD4AB104" w:tentative="1">
      <w:start w:val="1"/>
      <w:numFmt w:val="bullet"/>
      <w:lvlText w:val=""/>
      <w:lvlJc w:val="left"/>
      <w:pPr>
        <w:ind w:left="2880" w:hanging="360"/>
      </w:pPr>
      <w:rPr>
        <w:rFonts w:ascii="Symbol" w:hAnsi="Symbol" w:hint="default"/>
      </w:rPr>
    </w:lvl>
    <w:lvl w:ilvl="4" w:tplc="867016D4" w:tentative="1">
      <w:start w:val="1"/>
      <w:numFmt w:val="bullet"/>
      <w:lvlText w:val="o"/>
      <w:lvlJc w:val="left"/>
      <w:pPr>
        <w:ind w:left="3600" w:hanging="360"/>
      </w:pPr>
      <w:rPr>
        <w:rFonts w:ascii="Courier New" w:hAnsi="Courier New" w:cs="Courier New" w:hint="default"/>
      </w:rPr>
    </w:lvl>
    <w:lvl w:ilvl="5" w:tplc="377ABE82" w:tentative="1">
      <w:start w:val="1"/>
      <w:numFmt w:val="bullet"/>
      <w:lvlText w:val=""/>
      <w:lvlJc w:val="left"/>
      <w:pPr>
        <w:ind w:left="4320" w:hanging="360"/>
      </w:pPr>
      <w:rPr>
        <w:rFonts w:ascii="Wingdings" w:hAnsi="Wingdings" w:hint="default"/>
      </w:rPr>
    </w:lvl>
    <w:lvl w:ilvl="6" w:tplc="FD72A284" w:tentative="1">
      <w:start w:val="1"/>
      <w:numFmt w:val="bullet"/>
      <w:lvlText w:val=""/>
      <w:lvlJc w:val="left"/>
      <w:pPr>
        <w:ind w:left="5040" w:hanging="360"/>
      </w:pPr>
      <w:rPr>
        <w:rFonts w:ascii="Symbol" w:hAnsi="Symbol" w:hint="default"/>
      </w:rPr>
    </w:lvl>
    <w:lvl w:ilvl="7" w:tplc="17C2B9EC" w:tentative="1">
      <w:start w:val="1"/>
      <w:numFmt w:val="bullet"/>
      <w:lvlText w:val="o"/>
      <w:lvlJc w:val="left"/>
      <w:pPr>
        <w:ind w:left="5760" w:hanging="360"/>
      </w:pPr>
      <w:rPr>
        <w:rFonts w:ascii="Courier New" w:hAnsi="Courier New" w:cs="Courier New" w:hint="default"/>
      </w:rPr>
    </w:lvl>
    <w:lvl w:ilvl="8" w:tplc="2FF89F02" w:tentative="1">
      <w:start w:val="1"/>
      <w:numFmt w:val="bullet"/>
      <w:lvlText w:val=""/>
      <w:lvlJc w:val="left"/>
      <w:pPr>
        <w:ind w:left="6480" w:hanging="360"/>
      </w:pPr>
      <w:rPr>
        <w:rFonts w:ascii="Wingdings" w:hAnsi="Wingdings" w:hint="default"/>
      </w:rPr>
    </w:lvl>
  </w:abstractNum>
  <w:abstractNum w:abstractNumId="19">
    <w:nsid w:val="61C34BDF"/>
    <w:multiLevelType w:val="hybridMultilevel"/>
    <w:tmpl w:val="E29E6C44"/>
    <w:lvl w:ilvl="0" w:tplc="121ACFA6">
      <w:start w:val="3"/>
      <w:numFmt w:val="bullet"/>
      <w:lvlText w:val="-"/>
      <w:lvlJc w:val="left"/>
      <w:pPr>
        <w:ind w:left="720" w:hanging="360"/>
      </w:pPr>
      <w:rPr>
        <w:rFonts w:ascii="Arial" w:eastAsiaTheme="minorHAnsi" w:hAnsi="Arial" w:cs="Arial" w:hint="default"/>
      </w:rPr>
    </w:lvl>
    <w:lvl w:ilvl="1" w:tplc="90302B22" w:tentative="1">
      <w:start w:val="1"/>
      <w:numFmt w:val="bullet"/>
      <w:lvlText w:val="o"/>
      <w:lvlJc w:val="left"/>
      <w:pPr>
        <w:ind w:left="1440" w:hanging="360"/>
      </w:pPr>
      <w:rPr>
        <w:rFonts w:ascii="Courier New" w:hAnsi="Courier New" w:cs="Courier New" w:hint="default"/>
      </w:rPr>
    </w:lvl>
    <w:lvl w:ilvl="2" w:tplc="136C7710" w:tentative="1">
      <w:start w:val="1"/>
      <w:numFmt w:val="bullet"/>
      <w:lvlText w:val=""/>
      <w:lvlJc w:val="left"/>
      <w:pPr>
        <w:ind w:left="2160" w:hanging="360"/>
      </w:pPr>
      <w:rPr>
        <w:rFonts w:ascii="Wingdings" w:hAnsi="Wingdings" w:hint="default"/>
      </w:rPr>
    </w:lvl>
    <w:lvl w:ilvl="3" w:tplc="2892D380" w:tentative="1">
      <w:start w:val="1"/>
      <w:numFmt w:val="bullet"/>
      <w:lvlText w:val=""/>
      <w:lvlJc w:val="left"/>
      <w:pPr>
        <w:ind w:left="2880" w:hanging="360"/>
      </w:pPr>
      <w:rPr>
        <w:rFonts w:ascii="Symbol" w:hAnsi="Symbol" w:hint="default"/>
      </w:rPr>
    </w:lvl>
    <w:lvl w:ilvl="4" w:tplc="4B6CD89E" w:tentative="1">
      <w:start w:val="1"/>
      <w:numFmt w:val="bullet"/>
      <w:lvlText w:val="o"/>
      <w:lvlJc w:val="left"/>
      <w:pPr>
        <w:ind w:left="3600" w:hanging="360"/>
      </w:pPr>
      <w:rPr>
        <w:rFonts w:ascii="Courier New" w:hAnsi="Courier New" w:cs="Courier New" w:hint="default"/>
      </w:rPr>
    </w:lvl>
    <w:lvl w:ilvl="5" w:tplc="AA96DA02" w:tentative="1">
      <w:start w:val="1"/>
      <w:numFmt w:val="bullet"/>
      <w:lvlText w:val=""/>
      <w:lvlJc w:val="left"/>
      <w:pPr>
        <w:ind w:left="4320" w:hanging="360"/>
      </w:pPr>
      <w:rPr>
        <w:rFonts w:ascii="Wingdings" w:hAnsi="Wingdings" w:hint="default"/>
      </w:rPr>
    </w:lvl>
    <w:lvl w:ilvl="6" w:tplc="04520CCC" w:tentative="1">
      <w:start w:val="1"/>
      <w:numFmt w:val="bullet"/>
      <w:lvlText w:val=""/>
      <w:lvlJc w:val="left"/>
      <w:pPr>
        <w:ind w:left="5040" w:hanging="360"/>
      </w:pPr>
      <w:rPr>
        <w:rFonts w:ascii="Symbol" w:hAnsi="Symbol" w:hint="default"/>
      </w:rPr>
    </w:lvl>
    <w:lvl w:ilvl="7" w:tplc="31B2EFEC" w:tentative="1">
      <w:start w:val="1"/>
      <w:numFmt w:val="bullet"/>
      <w:lvlText w:val="o"/>
      <w:lvlJc w:val="left"/>
      <w:pPr>
        <w:ind w:left="5760" w:hanging="360"/>
      </w:pPr>
      <w:rPr>
        <w:rFonts w:ascii="Courier New" w:hAnsi="Courier New" w:cs="Courier New" w:hint="default"/>
      </w:rPr>
    </w:lvl>
    <w:lvl w:ilvl="8" w:tplc="F22E811C" w:tentative="1">
      <w:start w:val="1"/>
      <w:numFmt w:val="bullet"/>
      <w:lvlText w:val=""/>
      <w:lvlJc w:val="left"/>
      <w:pPr>
        <w:ind w:left="6480" w:hanging="360"/>
      </w:pPr>
      <w:rPr>
        <w:rFonts w:ascii="Wingdings" w:hAnsi="Wingdings" w:hint="default"/>
      </w:rPr>
    </w:lvl>
  </w:abstractNum>
  <w:abstractNum w:abstractNumId="20">
    <w:nsid w:val="6E1D0C11"/>
    <w:multiLevelType w:val="hybridMultilevel"/>
    <w:tmpl w:val="311E93A6"/>
    <w:lvl w:ilvl="0" w:tplc="58004B0E">
      <w:start w:val="3"/>
      <w:numFmt w:val="bullet"/>
      <w:lvlText w:val="-"/>
      <w:lvlJc w:val="left"/>
      <w:pPr>
        <w:ind w:left="720" w:hanging="360"/>
      </w:pPr>
      <w:rPr>
        <w:rFonts w:ascii="Arial" w:eastAsiaTheme="minorHAnsi" w:hAnsi="Arial" w:cs="Arial" w:hint="default"/>
      </w:rPr>
    </w:lvl>
    <w:lvl w:ilvl="1" w:tplc="D54082C8" w:tentative="1">
      <w:start w:val="1"/>
      <w:numFmt w:val="bullet"/>
      <w:lvlText w:val="o"/>
      <w:lvlJc w:val="left"/>
      <w:pPr>
        <w:ind w:left="1440" w:hanging="360"/>
      </w:pPr>
      <w:rPr>
        <w:rFonts w:ascii="Courier New" w:hAnsi="Courier New" w:cs="Courier New" w:hint="default"/>
      </w:rPr>
    </w:lvl>
    <w:lvl w:ilvl="2" w:tplc="A6E88290" w:tentative="1">
      <w:start w:val="1"/>
      <w:numFmt w:val="bullet"/>
      <w:lvlText w:val=""/>
      <w:lvlJc w:val="left"/>
      <w:pPr>
        <w:ind w:left="2160" w:hanging="360"/>
      </w:pPr>
      <w:rPr>
        <w:rFonts w:ascii="Wingdings" w:hAnsi="Wingdings" w:hint="default"/>
      </w:rPr>
    </w:lvl>
    <w:lvl w:ilvl="3" w:tplc="2BA484EE" w:tentative="1">
      <w:start w:val="1"/>
      <w:numFmt w:val="bullet"/>
      <w:lvlText w:val=""/>
      <w:lvlJc w:val="left"/>
      <w:pPr>
        <w:ind w:left="2880" w:hanging="360"/>
      </w:pPr>
      <w:rPr>
        <w:rFonts w:ascii="Symbol" w:hAnsi="Symbol" w:hint="default"/>
      </w:rPr>
    </w:lvl>
    <w:lvl w:ilvl="4" w:tplc="21A63DF6" w:tentative="1">
      <w:start w:val="1"/>
      <w:numFmt w:val="bullet"/>
      <w:lvlText w:val="o"/>
      <w:lvlJc w:val="left"/>
      <w:pPr>
        <w:ind w:left="3600" w:hanging="360"/>
      </w:pPr>
      <w:rPr>
        <w:rFonts w:ascii="Courier New" w:hAnsi="Courier New" w:cs="Courier New" w:hint="default"/>
      </w:rPr>
    </w:lvl>
    <w:lvl w:ilvl="5" w:tplc="5064A5A2" w:tentative="1">
      <w:start w:val="1"/>
      <w:numFmt w:val="bullet"/>
      <w:lvlText w:val=""/>
      <w:lvlJc w:val="left"/>
      <w:pPr>
        <w:ind w:left="4320" w:hanging="360"/>
      </w:pPr>
      <w:rPr>
        <w:rFonts w:ascii="Wingdings" w:hAnsi="Wingdings" w:hint="default"/>
      </w:rPr>
    </w:lvl>
    <w:lvl w:ilvl="6" w:tplc="AEA2F3B8" w:tentative="1">
      <w:start w:val="1"/>
      <w:numFmt w:val="bullet"/>
      <w:lvlText w:val=""/>
      <w:lvlJc w:val="left"/>
      <w:pPr>
        <w:ind w:left="5040" w:hanging="360"/>
      </w:pPr>
      <w:rPr>
        <w:rFonts w:ascii="Symbol" w:hAnsi="Symbol" w:hint="default"/>
      </w:rPr>
    </w:lvl>
    <w:lvl w:ilvl="7" w:tplc="677217D0" w:tentative="1">
      <w:start w:val="1"/>
      <w:numFmt w:val="bullet"/>
      <w:lvlText w:val="o"/>
      <w:lvlJc w:val="left"/>
      <w:pPr>
        <w:ind w:left="5760" w:hanging="360"/>
      </w:pPr>
      <w:rPr>
        <w:rFonts w:ascii="Courier New" w:hAnsi="Courier New" w:cs="Courier New" w:hint="default"/>
      </w:rPr>
    </w:lvl>
    <w:lvl w:ilvl="8" w:tplc="E514AC06"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3"/>
  </w:num>
  <w:num w:numId="5">
    <w:abstractNumId w:val="0"/>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5"/>
  </w:num>
  <w:num w:numId="12">
    <w:abstractNumId w:val="12"/>
  </w:num>
  <w:num w:numId="13">
    <w:abstractNumId w:val="7"/>
  </w:num>
  <w:num w:numId="14">
    <w:abstractNumId w:val="6"/>
  </w:num>
  <w:num w:numId="15">
    <w:abstractNumId w:val="19"/>
  </w:num>
  <w:num w:numId="16">
    <w:abstractNumId w:val="20"/>
  </w:num>
  <w:num w:numId="17">
    <w:abstractNumId w:val="14"/>
  </w:num>
  <w:num w:numId="18">
    <w:abstractNumId w:val="18"/>
  </w:num>
  <w:num w:numId="19">
    <w:abstractNumId w:val="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C3"/>
    <w:rsid w:val="000E790C"/>
    <w:rsid w:val="003D4D34"/>
    <w:rsid w:val="00852BF6"/>
    <w:rsid w:val="00E0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CB"/>
  </w:style>
  <w:style w:type="paragraph" w:styleId="Heading1">
    <w:name w:val="heading 1"/>
    <w:basedOn w:val="Normal"/>
    <w:next w:val="Normal"/>
    <w:link w:val="Heading1Char"/>
    <w:uiPriority w:val="9"/>
    <w:qFormat/>
    <w:rsid w:val="00B16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F0"/>
    <w:pPr>
      <w:ind w:left="720"/>
      <w:contextualSpacing/>
    </w:pPr>
  </w:style>
  <w:style w:type="paragraph" w:styleId="Header">
    <w:name w:val="header"/>
    <w:basedOn w:val="Normal"/>
    <w:link w:val="HeaderChar"/>
    <w:uiPriority w:val="99"/>
    <w:unhideWhenUsed/>
    <w:rsid w:val="0063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AA"/>
  </w:style>
  <w:style w:type="paragraph" w:styleId="Footer">
    <w:name w:val="footer"/>
    <w:basedOn w:val="Normal"/>
    <w:link w:val="FooterChar"/>
    <w:uiPriority w:val="99"/>
    <w:unhideWhenUsed/>
    <w:rsid w:val="0063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AA"/>
  </w:style>
  <w:style w:type="paragraph" w:styleId="BalloonText">
    <w:name w:val="Balloon Text"/>
    <w:basedOn w:val="Normal"/>
    <w:link w:val="BalloonTextChar"/>
    <w:uiPriority w:val="99"/>
    <w:semiHidden/>
    <w:unhideWhenUsed/>
    <w:rsid w:val="009A18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8C8"/>
    <w:rPr>
      <w:rFonts w:ascii="Lucida Grande" w:hAnsi="Lucida Grande"/>
      <w:sz w:val="18"/>
      <w:szCs w:val="18"/>
    </w:rPr>
  </w:style>
  <w:style w:type="paragraph" w:styleId="BodyText2">
    <w:name w:val="Body Text 2"/>
    <w:basedOn w:val="Normal"/>
    <w:link w:val="BodyText2Char"/>
    <w:qFormat/>
    <w:rsid w:val="009471C7"/>
    <w:pPr>
      <w:spacing w:after="240" w:line="240" w:lineRule="auto"/>
      <w:ind w:left="1440"/>
      <w:jc w:val="both"/>
    </w:pPr>
    <w:rPr>
      <w:rFonts w:ascii="Times New Roman" w:eastAsia="SimSun" w:hAnsi="Times New Roman" w:cs="Times New Roman"/>
      <w:sz w:val="24"/>
      <w:szCs w:val="24"/>
      <w:lang w:eastAsia="en-GB" w:bidi="ar-AE"/>
    </w:rPr>
  </w:style>
  <w:style w:type="character" w:customStyle="1" w:styleId="BodyText2Char">
    <w:name w:val="Body Text 2 Char"/>
    <w:basedOn w:val="DefaultParagraphFont"/>
    <w:link w:val="BodyText2"/>
    <w:rsid w:val="009471C7"/>
    <w:rPr>
      <w:rFonts w:ascii="Times New Roman" w:eastAsia="SimSun" w:hAnsi="Times New Roman" w:cs="Times New Roman"/>
      <w:sz w:val="24"/>
      <w:szCs w:val="24"/>
      <w:lang w:eastAsia="en-GB" w:bidi="ar-AE"/>
    </w:rPr>
  </w:style>
  <w:style w:type="paragraph" w:customStyle="1" w:styleId="StandardL9">
    <w:name w:val="Standard L9"/>
    <w:basedOn w:val="Normal"/>
    <w:next w:val="BodyText3"/>
    <w:rsid w:val="009471C7"/>
    <w:pPr>
      <w:numPr>
        <w:ilvl w:val="8"/>
        <w:numId w:val="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tandardL8">
    <w:name w:val="Standard L8"/>
    <w:basedOn w:val="Normal"/>
    <w:next w:val="BodyText2"/>
    <w:rsid w:val="009471C7"/>
    <w:pPr>
      <w:numPr>
        <w:ilvl w:val="7"/>
        <w:numId w:val="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tandardL7">
    <w:name w:val="Standard L7"/>
    <w:basedOn w:val="Normal"/>
    <w:next w:val="Normal"/>
    <w:rsid w:val="009471C7"/>
    <w:pPr>
      <w:numPr>
        <w:ilvl w:val="6"/>
        <w:numId w:val="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tandardL6">
    <w:name w:val="Standard L6"/>
    <w:basedOn w:val="Normal"/>
    <w:next w:val="Normal"/>
    <w:rsid w:val="009471C7"/>
    <w:pPr>
      <w:numPr>
        <w:ilvl w:val="5"/>
        <w:numId w:val="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tandardL5">
    <w:name w:val="Standard L5"/>
    <w:basedOn w:val="Normal"/>
    <w:next w:val="Normal"/>
    <w:rsid w:val="009471C7"/>
    <w:pPr>
      <w:numPr>
        <w:ilvl w:val="4"/>
        <w:numId w:val="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tandardL4">
    <w:name w:val="Standard L4"/>
    <w:basedOn w:val="Normal"/>
    <w:next w:val="BodyText3"/>
    <w:link w:val="StandardL4Char"/>
    <w:rsid w:val="009471C7"/>
    <w:pPr>
      <w:numPr>
        <w:ilvl w:val="3"/>
        <w:numId w:val="6"/>
      </w:numPr>
      <w:spacing w:after="240" w:line="240" w:lineRule="auto"/>
      <w:jc w:val="both"/>
      <w:outlineLvl w:val="3"/>
    </w:pPr>
    <w:rPr>
      <w:rFonts w:ascii="Times New Roman" w:eastAsia="SimSun" w:hAnsi="Times New Roman" w:cs="Times New Roman"/>
      <w:sz w:val="24"/>
      <w:szCs w:val="24"/>
      <w:lang w:eastAsia="zh-CN" w:bidi="ar-AE"/>
    </w:rPr>
  </w:style>
  <w:style w:type="character" w:customStyle="1" w:styleId="StandardL4Char">
    <w:name w:val="Standard L4 Char"/>
    <w:basedOn w:val="DefaultParagraphFont"/>
    <w:link w:val="StandardL4"/>
    <w:rsid w:val="009471C7"/>
    <w:rPr>
      <w:rFonts w:ascii="Times New Roman" w:eastAsia="SimSun" w:hAnsi="Times New Roman" w:cs="Times New Roman"/>
      <w:sz w:val="24"/>
      <w:szCs w:val="24"/>
      <w:lang w:eastAsia="zh-CN" w:bidi="ar-AE"/>
    </w:rPr>
  </w:style>
  <w:style w:type="paragraph" w:customStyle="1" w:styleId="StandardL3">
    <w:name w:val="Standard L3"/>
    <w:basedOn w:val="Normal"/>
    <w:next w:val="BodyText2"/>
    <w:link w:val="StandardL3Char"/>
    <w:rsid w:val="009471C7"/>
    <w:pPr>
      <w:numPr>
        <w:ilvl w:val="2"/>
        <w:numId w:val="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tandardL3Char">
    <w:name w:val="Standard L3 Char"/>
    <w:basedOn w:val="DefaultParagraphFont"/>
    <w:link w:val="StandardL3"/>
    <w:rsid w:val="009471C7"/>
    <w:rPr>
      <w:rFonts w:ascii="Times New Roman" w:eastAsia="SimSun" w:hAnsi="Times New Roman" w:cs="Times New Roman"/>
      <w:sz w:val="24"/>
      <w:szCs w:val="24"/>
      <w:lang w:eastAsia="zh-CN" w:bidi="ar-AE"/>
    </w:rPr>
  </w:style>
  <w:style w:type="paragraph" w:customStyle="1" w:styleId="StandardL2">
    <w:name w:val="Standard L2"/>
    <w:basedOn w:val="Normal"/>
    <w:next w:val="Normal"/>
    <w:rsid w:val="009471C7"/>
    <w:pPr>
      <w:numPr>
        <w:ilvl w:val="1"/>
        <w:numId w:val="6"/>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tandardL1">
    <w:name w:val="Standard L1"/>
    <w:basedOn w:val="Normal"/>
    <w:next w:val="Normal"/>
    <w:rsid w:val="009471C7"/>
    <w:pPr>
      <w:keepNext/>
      <w:numPr>
        <w:numId w:val="6"/>
      </w:numPr>
      <w:suppressAutoHyphens/>
      <w:spacing w:after="240" w:line="240" w:lineRule="auto"/>
      <w:outlineLvl w:val="0"/>
    </w:pPr>
    <w:rPr>
      <w:rFonts w:ascii="Times New Roman" w:eastAsia="SimSun" w:hAnsi="Times New Roman" w:cs="Times New Roman"/>
      <w:b/>
      <w:caps/>
      <w:sz w:val="24"/>
      <w:szCs w:val="24"/>
      <w:lang w:eastAsia="zh-CN" w:bidi="ar-AE"/>
    </w:rPr>
  </w:style>
  <w:style w:type="paragraph" w:styleId="BodyText3">
    <w:name w:val="Body Text 3"/>
    <w:basedOn w:val="Normal"/>
    <w:link w:val="BodyText3Char"/>
    <w:uiPriority w:val="99"/>
    <w:semiHidden/>
    <w:unhideWhenUsed/>
    <w:rsid w:val="009471C7"/>
    <w:pPr>
      <w:spacing w:after="120"/>
    </w:pPr>
    <w:rPr>
      <w:sz w:val="16"/>
      <w:szCs w:val="16"/>
    </w:rPr>
  </w:style>
  <w:style w:type="character" w:customStyle="1" w:styleId="BodyText3Char">
    <w:name w:val="Body Text 3 Char"/>
    <w:basedOn w:val="DefaultParagraphFont"/>
    <w:link w:val="BodyText3"/>
    <w:uiPriority w:val="99"/>
    <w:semiHidden/>
    <w:rsid w:val="009471C7"/>
    <w:rPr>
      <w:sz w:val="16"/>
      <w:szCs w:val="16"/>
    </w:rPr>
  </w:style>
  <w:style w:type="character" w:customStyle="1" w:styleId="BodyText1Char">
    <w:name w:val="Body Text 1 Char"/>
    <w:basedOn w:val="DefaultParagraphFont"/>
    <w:link w:val="BodyText1"/>
    <w:locked/>
    <w:rsid w:val="004F73B3"/>
    <w:rPr>
      <w:rFonts w:ascii="Times New Roman" w:hAnsi="Times New Roman" w:cs="Times New Roman"/>
      <w:sz w:val="24"/>
      <w:szCs w:val="24"/>
      <w:lang w:eastAsia="en-GB" w:bidi="ar-AE"/>
    </w:rPr>
  </w:style>
  <w:style w:type="paragraph" w:customStyle="1" w:styleId="BodyText1">
    <w:name w:val="Body Text 1"/>
    <w:basedOn w:val="Normal"/>
    <w:link w:val="BodyText1Char"/>
    <w:qFormat/>
    <w:rsid w:val="004F73B3"/>
    <w:pPr>
      <w:spacing w:after="240" w:line="240" w:lineRule="auto"/>
      <w:ind w:left="720"/>
      <w:jc w:val="both"/>
    </w:pPr>
    <w:rPr>
      <w:rFonts w:ascii="Times New Roman" w:hAnsi="Times New Roman" w:cs="Times New Roman"/>
      <w:sz w:val="24"/>
      <w:szCs w:val="24"/>
      <w:lang w:eastAsia="en-GB" w:bidi="ar-AE"/>
    </w:rPr>
  </w:style>
  <w:style w:type="paragraph" w:customStyle="1" w:styleId="Schedule1L9">
    <w:name w:val="Schedule 1 L9"/>
    <w:basedOn w:val="Normal"/>
    <w:next w:val="Normal"/>
    <w:rsid w:val="004F73B3"/>
    <w:pPr>
      <w:numPr>
        <w:ilvl w:val="8"/>
        <w:numId w:val="8"/>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L8">
    <w:name w:val="Schedule 1 L8"/>
    <w:basedOn w:val="Normal"/>
    <w:next w:val="Normal"/>
    <w:rsid w:val="004F73B3"/>
    <w:pPr>
      <w:numPr>
        <w:ilvl w:val="7"/>
        <w:numId w:val="8"/>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L7">
    <w:name w:val="Schedule 1 L7"/>
    <w:basedOn w:val="Normal"/>
    <w:next w:val="Normal"/>
    <w:rsid w:val="004F73B3"/>
    <w:pPr>
      <w:numPr>
        <w:ilvl w:val="6"/>
        <w:numId w:val="8"/>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L6">
    <w:name w:val="Schedule 1 L6"/>
    <w:basedOn w:val="Normal"/>
    <w:next w:val="BodyText3"/>
    <w:rsid w:val="004F73B3"/>
    <w:pPr>
      <w:numPr>
        <w:ilvl w:val="5"/>
        <w:numId w:val="8"/>
      </w:numPr>
      <w:spacing w:after="240" w:line="240" w:lineRule="auto"/>
      <w:jc w:val="both"/>
      <w:outlineLvl w:val="5"/>
    </w:pPr>
    <w:rPr>
      <w:rFonts w:ascii="Times New Roman" w:eastAsia="SimSun" w:hAnsi="Times New Roman" w:cs="Times New Roman"/>
      <w:sz w:val="24"/>
      <w:szCs w:val="24"/>
      <w:lang w:eastAsia="zh-CN" w:bidi="ar-AE"/>
    </w:rPr>
  </w:style>
  <w:style w:type="character" w:customStyle="1" w:styleId="Schedule1L5Char">
    <w:name w:val="Schedule 1 L5 Char"/>
    <w:basedOn w:val="DefaultParagraphFont"/>
    <w:link w:val="Schedule1L5"/>
    <w:locked/>
    <w:rsid w:val="004F73B3"/>
    <w:rPr>
      <w:rFonts w:ascii="Times New Roman" w:hAnsi="Times New Roman" w:cs="Times New Roman"/>
      <w:sz w:val="24"/>
      <w:szCs w:val="24"/>
      <w:lang w:bidi="ar-AE"/>
    </w:rPr>
  </w:style>
  <w:style w:type="paragraph" w:customStyle="1" w:styleId="Schedule1L5">
    <w:name w:val="Schedule 1 L5"/>
    <w:basedOn w:val="Normal"/>
    <w:next w:val="BodyText2"/>
    <w:link w:val="Schedule1L5Char"/>
    <w:rsid w:val="004F73B3"/>
    <w:pPr>
      <w:numPr>
        <w:ilvl w:val="4"/>
        <w:numId w:val="8"/>
      </w:numPr>
      <w:spacing w:after="240" w:line="240" w:lineRule="auto"/>
      <w:jc w:val="both"/>
      <w:outlineLvl w:val="4"/>
    </w:pPr>
    <w:rPr>
      <w:rFonts w:ascii="Times New Roman" w:hAnsi="Times New Roman" w:cs="Times New Roman"/>
      <w:sz w:val="24"/>
      <w:szCs w:val="24"/>
      <w:lang w:bidi="ar-AE"/>
    </w:rPr>
  </w:style>
  <w:style w:type="character" w:customStyle="1" w:styleId="Schedule1L4Char">
    <w:name w:val="Schedule 1 L4 Char"/>
    <w:basedOn w:val="DefaultParagraphFont"/>
    <w:link w:val="Schedule1L4"/>
    <w:locked/>
    <w:rsid w:val="004F73B3"/>
    <w:rPr>
      <w:rFonts w:ascii="Times New Roman" w:hAnsi="Times New Roman" w:cs="Times New Roman"/>
      <w:sz w:val="24"/>
      <w:szCs w:val="24"/>
      <w:lang w:bidi="ar-AE"/>
    </w:rPr>
  </w:style>
  <w:style w:type="paragraph" w:customStyle="1" w:styleId="Schedule1L4">
    <w:name w:val="Schedule 1 L4"/>
    <w:basedOn w:val="Normal"/>
    <w:next w:val="BodyText1"/>
    <w:link w:val="Schedule1L4Char"/>
    <w:rsid w:val="004F73B3"/>
    <w:pPr>
      <w:numPr>
        <w:ilvl w:val="3"/>
        <w:numId w:val="8"/>
      </w:numPr>
      <w:spacing w:after="240" w:line="240" w:lineRule="auto"/>
      <w:jc w:val="both"/>
      <w:outlineLvl w:val="3"/>
    </w:pPr>
    <w:rPr>
      <w:rFonts w:ascii="Times New Roman" w:hAnsi="Times New Roman" w:cs="Times New Roman"/>
      <w:sz w:val="24"/>
      <w:szCs w:val="24"/>
      <w:lang w:bidi="ar-AE"/>
    </w:rPr>
  </w:style>
  <w:style w:type="paragraph" w:customStyle="1" w:styleId="Schedule1L3">
    <w:name w:val="Schedule 1 L3"/>
    <w:basedOn w:val="Normal"/>
    <w:next w:val="BodyText1"/>
    <w:rsid w:val="004F73B3"/>
    <w:pPr>
      <w:numPr>
        <w:ilvl w:val="2"/>
        <w:numId w:val="8"/>
      </w:numPr>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chedule1L2">
    <w:name w:val="Schedule 1 L2"/>
    <w:basedOn w:val="Normal"/>
    <w:next w:val="BodyText"/>
    <w:rsid w:val="004F73B3"/>
    <w:pPr>
      <w:numPr>
        <w:ilvl w:val="1"/>
        <w:numId w:val="8"/>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L1">
    <w:name w:val="Schedule 1 L1"/>
    <w:basedOn w:val="Normal"/>
    <w:next w:val="BodyText"/>
    <w:rsid w:val="004F73B3"/>
    <w:pPr>
      <w:keepNext/>
      <w:pageBreakBefore/>
      <w:numPr>
        <w:numId w:val="8"/>
      </w:numPr>
      <w:spacing w:after="240" w:line="240" w:lineRule="auto"/>
      <w:jc w:val="center"/>
      <w:outlineLvl w:val="0"/>
    </w:pPr>
    <w:rPr>
      <w:rFonts w:ascii="Times New Roman" w:eastAsia="SimSun" w:hAnsi="Times New Roman" w:cs="Times New Roman"/>
      <w:b/>
      <w:caps/>
      <w:sz w:val="24"/>
      <w:szCs w:val="24"/>
      <w:lang w:eastAsia="zh-CN" w:bidi="ar-AE"/>
    </w:rPr>
  </w:style>
  <w:style w:type="paragraph" w:styleId="BodyText">
    <w:name w:val="Body Text"/>
    <w:basedOn w:val="Normal"/>
    <w:link w:val="BodyTextChar"/>
    <w:uiPriority w:val="99"/>
    <w:semiHidden/>
    <w:unhideWhenUsed/>
    <w:rsid w:val="004F73B3"/>
    <w:pPr>
      <w:spacing w:after="120"/>
    </w:pPr>
  </w:style>
  <w:style w:type="character" w:customStyle="1" w:styleId="BodyTextChar">
    <w:name w:val="Body Text Char"/>
    <w:basedOn w:val="DefaultParagraphFont"/>
    <w:link w:val="BodyText"/>
    <w:uiPriority w:val="99"/>
    <w:semiHidden/>
    <w:rsid w:val="004F73B3"/>
  </w:style>
  <w:style w:type="paragraph" w:styleId="NoSpacing">
    <w:name w:val="No Spacing"/>
    <w:link w:val="NoSpacingChar"/>
    <w:uiPriority w:val="1"/>
    <w:qFormat/>
    <w:rsid w:val="00B16F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6FE8"/>
    <w:rPr>
      <w:rFonts w:eastAsiaTheme="minorEastAsia"/>
      <w:lang w:val="en-US" w:eastAsia="ja-JP"/>
    </w:rPr>
  </w:style>
  <w:style w:type="character" w:customStyle="1" w:styleId="Heading1Char">
    <w:name w:val="Heading 1 Char"/>
    <w:basedOn w:val="DefaultParagraphFont"/>
    <w:link w:val="Heading1"/>
    <w:uiPriority w:val="9"/>
    <w:rsid w:val="00B16F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6FE8"/>
    <w:pPr>
      <w:outlineLvl w:val="9"/>
    </w:pPr>
    <w:rPr>
      <w:lang w:val="en-US" w:eastAsia="ja-JP"/>
    </w:rPr>
  </w:style>
  <w:style w:type="table" w:styleId="TableGrid">
    <w:name w:val="Table Grid"/>
    <w:basedOn w:val="TableNormal"/>
    <w:uiPriority w:val="59"/>
    <w:rsid w:val="00B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semiHidden/>
    <w:unhideWhenUsed/>
    <w:rsid w:val="00933669"/>
    <w:pPr>
      <w:spacing w:after="100"/>
      <w:ind w:left="1760"/>
    </w:pPr>
  </w:style>
  <w:style w:type="paragraph" w:styleId="Revision">
    <w:name w:val="Revision"/>
    <w:hidden/>
    <w:uiPriority w:val="99"/>
    <w:semiHidden/>
    <w:rsid w:val="00533B77"/>
    <w:pPr>
      <w:spacing w:after="0" w:line="240" w:lineRule="auto"/>
    </w:pPr>
  </w:style>
  <w:style w:type="paragraph" w:styleId="FootnoteText">
    <w:name w:val="footnote text"/>
    <w:basedOn w:val="Normal"/>
    <w:link w:val="FootnoteTextChar"/>
    <w:uiPriority w:val="99"/>
    <w:semiHidden/>
    <w:unhideWhenUsed/>
    <w:rsid w:val="00EB5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7F6"/>
    <w:rPr>
      <w:sz w:val="20"/>
      <w:szCs w:val="20"/>
    </w:rPr>
  </w:style>
  <w:style w:type="character" w:styleId="FootnoteReference">
    <w:name w:val="footnote reference"/>
    <w:basedOn w:val="DefaultParagraphFont"/>
    <w:uiPriority w:val="99"/>
    <w:semiHidden/>
    <w:unhideWhenUsed/>
    <w:rsid w:val="00EB57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CB"/>
  </w:style>
  <w:style w:type="paragraph" w:styleId="Heading1">
    <w:name w:val="heading 1"/>
    <w:basedOn w:val="Normal"/>
    <w:next w:val="Normal"/>
    <w:link w:val="Heading1Char"/>
    <w:uiPriority w:val="9"/>
    <w:qFormat/>
    <w:rsid w:val="00B16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F0"/>
    <w:pPr>
      <w:ind w:left="720"/>
      <w:contextualSpacing/>
    </w:pPr>
  </w:style>
  <w:style w:type="paragraph" w:styleId="Header">
    <w:name w:val="header"/>
    <w:basedOn w:val="Normal"/>
    <w:link w:val="HeaderChar"/>
    <w:uiPriority w:val="99"/>
    <w:unhideWhenUsed/>
    <w:rsid w:val="0063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AA"/>
  </w:style>
  <w:style w:type="paragraph" w:styleId="Footer">
    <w:name w:val="footer"/>
    <w:basedOn w:val="Normal"/>
    <w:link w:val="FooterChar"/>
    <w:uiPriority w:val="99"/>
    <w:unhideWhenUsed/>
    <w:rsid w:val="0063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AA"/>
  </w:style>
  <w:style w:type="paragraph" w:styleId="BalloonText">
    <w:name w:val="Balloon Text"/>
    <w:basedOn w:val="Normal"/>
    <w:link w:val="BalloonTextChar"/>
    <w:uiPriority w:val="99"/>
    <w:semiHidden/>
    <w:unhideWhenUsed/>
    <w:rsid w:val="009A18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8C8"/>
    <w:rPr>
      <w:rFonts w:ascii="Lucida Grande" w:hAnsi="Lucida Grande"/>
      <w:sz w:val="18"/>
      <w:szCs w:val="18"/>
    </w:rPr>
  </w:style>
  <w:style w:type="paragraph" w:styleId="BodyText2">
    <w:name w:val="Body Text 2"/>
    <w:basedOn w:val="Normal"/>
    <w:link w:val="BodyText2Char"/>
    <w:qFormat/>
    <w:rsid w:val="009471C7"/>
    <w:pPr>
      <w:spacing w:after="240" w:line="240" w:lineRule="auto"/>
      <w:ind w:left="1440"/>
      <w:jc w:val="both"/>
    </w:pPr>
    <w:rPr>
      <w:rFonts w:ascii="Times New Roman" w:eastAsia="SimSun" w:hAnsi="Times New Roman" w:cs="Times New Roman"/>
      <w:sz w:val="24"/>
      <w:szCs w:val="24"/>
      <w:lang w:eastAsia="en-GB" w:bidi="ar-AE"/>
    </w:rPr>
  </w:style>
  <w:style w:type="character" w:customStyle="1" w:styleId="BodyText2Char">
    <w:name w:val="Body Text 2 Char"/>
    <w:basedOn w:val="DefaultParagraphFont"/>
    <w:link w:val="BodyText2"/>
    <w:rsid w:val="009471C7"/>
    <w:rPr>
      <w:rFonts w:ascii="Times New Roman" w:eastAsia="SimSun" w:hAnsi="Times New Roman" w:cs="Times New Roman"/>
      <w:sz w:val="24"/>
      <w:szCs w:val="24"/>
      <w:lang w:eastAsia="en-GB" w:bidi="ar-AE"/>
    </w:rPr>
  </w:style>
  <w:style w:type="paragraph" w:customStyle="1" w:styleId="StandardL9">
    <w:name w:val="Standard L9"/>
    <w:basedOn w:val="Normal"/>
    <w:next w:val="BodyText3"/>
    <w:rsid w:val="009471C7"/>
    <w:pPr>
      <w:numPr>
        <w:ilvl w:val="8"/>
        <w:numId w:val="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tandardL8">
    <w:name w:val="Standard L8"/>
    <w:basedOn w:val="Normal"/>
    <w:next w:val="BodyText2"/>
    <w:rsid w:val="009471C7"/>
    <w:pPr>
      <w:numPr>
        <w:ilvl w:val="7"/>
        <w:numId w:val="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tandardL7">
    <w:name w:val="Standard L7"/>
    <w:basedOn w:val="Normal"/>
    <w:next w:val="Normal"/>
    <w:rsid w:val="009471C7"/>
    <w:pPr>
      <w:numPr>
        <w:ilvl w:val="6"/>
        <w:numId w:val="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tandardL6">
    <w:name w:val="Standard L6"/>
    <w:basedOn w:val="Normal"/>
    <w:next w:val="Normal"/>
    <w:rsid w:val="009471C7"/>
    <w:pPr>
      <w:numPr>
        <w:ilvl w:val="5"/>
        <w:numId w:val="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tandardL5">
    <w:name w:val="Standard L5"/>
    <w:basedOn w:val="Normal"/>
    <w:next w:val="Normal"/>
    <w:rsid w:val="009471C7"/>
    <w:pPr>
      <w:numPr>
        <w:ilvl w:val="4"/>
        <w:numId w:val="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tandardL4">
    <w:name w:val="Standard L4"/>
    <w:basedOn w:val="Normal"/>
    <w:next w:val="BodyText3"/>
    <w:link w:val="StandardL4Char"/>
    <w:rsid w:val="009471C7"/>
    <w:pPr>
      <w:numPr>
        <w:ilvl w:val="3"/>
        <w:numId w:val="6"/>
      </w:numPr>
      <w:spacing w:after="240" w:line="240" w:lineRule="auto"/>
      <w:jc w:val="both"/>
      <w:outlineLvl w:val="3"/>
    </w:pPr>
    <w:rPr>
      <w:rFonts w:ascii="Times New Roman" w:eastAsia="SimSun" w:hAnsi="Times New Roman" w:cs="Times New Roman"/>
      <w:sz w:val="24"/>
      <w:szCs w:val="24"/>
      <w:lang w:eastAsia="zh-CN" w:bidi="ar-AE"/>
    </w:rPr>
  </w:style>
  <w:style w:type="character" w:customStyle="1" w:styleId="StandardL4Char">
    <w:name w:val="Standard L4 Char"/>
    <w:basedOn w:val="DefaultParagraphFont"/>
    <w:link w:val="StandardL4"/>
    <w:rsid w:val="009471C7"/>
    <w:rPr>
      <w:rFonts w:ascii="Times New Roman" w:eastAsia="SimSun" w:hAnsi="Times New Roman" w:cs="Times New Roman"/>
      <w:sz w:val="24"/>
      <w:szCs w:val="24"/>
      <w:lang w:eastAsia="zh-CN" w:bidi="ar-AE"/>
    </w:rPr>
  </w:style>
  <w:style w:type="paragraph" w:customStyle="1" w:styleId="StandardL3">
    <w:name w:val="Standard L3"/>
    <w:basedOn w:val="Normal"/>
    <w:next w:val="BodyText2"/>
    <w:link w:val="StandardL3Char"/>
    <w:rsid w:val="009471C7"/>
    <w:pPr>
      <w:numPr>
        <w:ilvl w:val="2"/>
        <w:numId w:val="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tandardL3Char">
    <w:name w:val="Standard L3 Char"/>
    <w:basedOn w:val="DefaultParagraphFont"/>
    <w:link w:val="StandardL3"/>
    <w:rsid w:val="009471C7"/>
    <w:rPr>
      <w:rFonts w:ascii="Times New Roman" w:eastAsia="SimSun" w:hAnsi="Times New Roman" w:cs="Times New Roman"/>
      <w:sz w:val="24"/>
      <w:szCs w:val="24"/>
      <w:lang w:eastAsia="zh-CN" w:bidi="ar-AE"/>
    </w:rPr>
  </w:style>
  <w:style w:type="paragraph" w:customStyle="1" w:styleId="StandardL2">
    <w:name w:val="Standard L2"/>
    <w:basedOn w:val="Normal"/>
    <w:next w:val="Normal"/>
    <w:rsid w:val="009471C7"/>
    <w:pPr>
      <w:numPr>
        <w:ilvl w:val="1"/>
        <w:numId w:val="6"/>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tandardL1">
    <w:name w:val="Standard L1"/>
    <w:basedOn w:val="Normal"/>
    <w:next w:val="Normal"/>
    <w:rsid w:val="009471C7"/>
    <w:pPr>
      <w:keepNext/>
      <w:numPr>
        <w:numId w:val="6"/>
      </w:numPr>
      <w:suppressAutoHyphens/>
      <w:spacing w:after="240" w:line="240" w:lineRule="auto"/>
      <w:outlineLvl w:val="0"/>
    </w:pPr>
    <w:rPr>
      <w:rFonts w:ascii="Times New Roman" w:eastAsia="SimSun" w:hAnsi="Times New Roman" w:cs="Times New Roman"/>
      <w:b/>
      <w:caps/>
      <w:sz w:val="24"/>
      <w:szCs w:val="24"/>
      <w:lang w:eastAsia="zh-CN" w:bidi="ar-AE"/>
    </w:rPr>
  </w:style>
  <w:style w:type="paragraph" w:styleId="BodyText3">
    <w:name w:val="Body Text 3"/>
    <w:basedOn w:val="Normal"/>
    <w:link w:val="BodyText3Char"/>
    <w:uiPriority w:val="99"/>
    <w:semiHidden/>
    <w:unhideWhenUsed/>
    <w:rsid w:val="009471C7"/>
    <w:pPr>
      <w:spacing w:after="120"/>
    </w:pPr>
    <w:rPr>
      <w:sz w:val="16"/>
      <w:szCs w:val="16"/>
    </w:rPr>
  </w:style>
  <w:style w:type="character" w:customStyle="1" w:styleId="BodyText3Char">
    <w:name w:val="Body Text 3 Char"/>
    <w:basedOn w:val="DefaultParagraphFont"/>
    <w:link w:val="BodyText3"/>
    <w:uiPriority w:val="99"/>
    <w:semiHidden/>
    <w:rsid w:val="009471C7"/>
    <w:rPr>
      <w:sz w:val="16"/>
      <w:szCs w:val="16"/>
    </w:rPr>
  </w:style>
  <w:style w:type="character" w:customStyle="1" w:styleId="BodyText1Char">
    <w:name w:val="Body Text 1 Char"/>
    <w:basedOn w:val="DefaultParagraphFont"/>
    <w:link w:val="BodyText1"/>
    <w:locked/>
    <w:rsid w:val="004F73B3"/>
    <w:rPr>
      <w:rFonts w:ascii="Times New Roman" w:hAnsi="Times New Roman" w:cs="Times New Roman"/>
      <w:sz w:val="24"/>
      <w:szCs w:val="24"/>
      <w:lang w:eastAsia="en-GB" w:bidi="ar-AE"/>
    </w:rPr>
  </w:style>
  <w:style w:type="paragraph" w:customStyle="1" w:styleId="BodyText1">
    <w:name w:val="Body Text 1"/>
    <w:basedOn w:val="Normal"/>
    <w:link w:val="BodyText1Char"/>
    <w:qFormat/>
    <w:rsid w:val="004F73B3"/>
    <w:pPr>
      <w:spacing w:after="240" w:line="240" w:lineRule="auto"/>
      <w:ind w:left="720"/>
      <w:jc w:val="both"/>
    </w:pPr>
    <w:rPr>
      <w:rFonts w:ascii="Times New Roman" w:hAnsi="Times New Roman" w:cs="Times New Roman"/>
      <w:sz w:val="24"/>
      <w:szCs w:val="24"/>
      <w:lang w:eastAsia="en-GB" w:bidi="ar-AE"/>
    </w:rPr>
  </w:style>
  <w:style w:type="paragraph" w:customStyle="1" w:styleId="Schedule1L9">
    <w:name w:val="Schedule 1 L9"/>
    <w:basedOn w:val="Normal"/>
    <w:next w:val="Normal"/>
    <w:rsid w:val="004F73B3"/>
    <w:pPr>
      <w:numPr>
        <w:ilvl w:val="8"/>
        <w:numId w:val="8"/>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L8">
    <w:name w:val="Schedule 1 L8"/>
    <w:basedOn w:val="Normal"/>
    <w:next w:val="Normal"/>
    <w:rsid w:val="004F73B3"/>
    <w:pPr>
      <w:numPr>
        <w:ilvl w:val="7"/>
        <w:numId w:val="8"/>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L7">
    <w:name w:val="Schedule 1 L7"/>
    <w:basedOn w:val="Normal"/>
    <w:next w:val="Normal"/>
    <w:rsid w:val="004F73B3"/>
    <w:pPr>
      <w:numPr>
        <w:ilvl w:val="6"/>
        <w:numId w:val="8"/>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L6">
    <w:name w:val="Schedule 1 L6"/>
    <w:basedOn w:val="Normal"/>
    <w:next w:val="BodyText3"/>
    <w:rsid w:val="004F73B3"/>
    <w:pPr>
      <w:numPr>
        <w:ilvl w:val="5"/>
        <w:numId w:val="8"/>
      </w:numPr>
      <w:spacing w:after="240" w:line="240" w:lineRule="auto"/>
      <w:jc w:val="both"/>
      <w:outlineLvl w:val="5"/>
    </w:pPr>
    <w:rPr>
      <w:rFonts w:ascii="Times New Roman" w:eastAsia="SimSun" w:hAnsi="Times New Roman" w:cs="Times New Roman"/>
      <w:sz w:val="24"/>
      <w:szCs w:val="24"/>
      <w:lang w:eastAsia="zh-CN" w:bidi="ar-AE"/>
    </w:rPr>
  </w:style>
  <w:style w:type="character" w:customStyle="1" w:styleId="Schedule1L5Char">
    <w:name w:val="Schedule 1 L5 Char"/>
    <w:basedOn w:val="DefaultParagraphFont"/>
    <w:link w:val="Schedule1L5"/>
    <w:locked/>
    <w:rsid w:val="004F73B3"/>
    <w:rPr>
      <w:rFonts w:ascii="Times New Roman" w:hAnsi="Times New Roman" w:cs="Times New Roman"/>
      <w:sz w:val="24"/>
      <w:szCs w:val="24"/>
      <w:lang w:bidi="ar-AE"/>
    </w:rPr>
  </w:style>
  <w:style w:type="paragraph" w:customStyle="1" w:styleId="Schedule1L5">
    <w:name w:val="Schedule 1 L5"/>
    <w:basedOn w:val="Normal"/>
    <w:next w:val="BodyText2"/>
    <w:link w:val="Schedule1L5Char"/>
    <w:rsid w:val="004F73B3"/>
    <w:pPr>
      <w:numPr>
        <w:ilvl w:val="4"/>
        <w:numId w:val="8"/>
      </w:numPr>
      <w:spacing w:after="240" w:line="240" w:lineRule="auto"/>
      <w:jc w:val="both"/>
      <w:outlineLvl w:val="4"/>
    </w:pPr>
    <w:rPr>
      <w:rFonts w:ascii="Times New Roman" w:hAnsi="Times New Roman" w:cs="Times New Roman"/>
      <w:sz w:val="24"/>
      <w:szCs w:val="24"/>
      <w:lang w:bidi="ar-AE"/>
    </w:rPr>
  </w:style>
  <w:style w:type="character" w:customStyle="1" w:styleId="Schedule1L4Char">
    <w:name w:val="Schedule 1 L4 Char"/>
    <w:basedOn w:val="DefaultParagraphFont"/>
    <w:link w:val="Schedule1L4"/>
    <w:locked/>
    <w:rsid w:val="004F73B3"/>
    <w:rPr>
      <w:rFonts w:ascii="Times New Roman" w:hAnsi="Times New Roman" w:cs="Times New Roman"/>
      <w:sz w:val="24"/>
      <w:szCs w:val="24"/>
      <w:lang w:bidi="ar-AE"/>
    </w:rPr>
  </w:style>
  <w:style w:type="paragraph" w:customStyle="1" w:styleId="Schedule1L4">
    <w:name w:val="Schedule 1 L4"/>
    <w:basedOn w:val="Normal"/>
    <w:next w:val="BodyText1"/>
    <w:link w:val="Schedule1L4Char"/>
    <w:rsid w:val="004F73B3"/>
    <w:pPr>
      <w:numPr>
        <w:ilvl w:val="3"/>
        <w:numId w:val="8"/>
      </w:numPr>
      <w:spacing w:after="240" w:line="240" w:lineRule="auto"/>
      <w:jc w:val="both"/>
      <w:outlineLvl w:val="3"/>
    </w:pPr>
    <w:rPr>
      <w:rFonts w:ascii="Times New Roman" w:hAnsi="Times New Roman" w:cs="Times New Roman"/>
      <w:sz w:val="24"/>
      <w:szCs w:val="24"/>
      <w:lang w:bidi="ar-AE"/>
    </w:rPr>
  </w:style>
  <w:style w:type="paragraph" w:customStyle="1" w:styleId="Schedule1L3">
    <w:name w:val="Schedule 1 L3"/>
    <w:basedOn w:val="Normal"/>
    <w:next w:val="BodyText1"/>
    <w:rsid w:val="004F73B3"/>
    <w:pPr>
      <w:numPr>
        <w:ilvl w:val="2"/>
        <w:numId w:val="8"/>
      </w:numPr>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chedule1L2">
    <w:name w:val="Schedule 1 L2"/>
    <w:basedOn w:val="Normal"/>
    <w:next w:val="BodyText"/>
    <w:rsid w:val="004F73B3"/>
    <w:pPr>
      <w:numPr>
        <w:ilvl w:val="1"/>
        <w:numId w:val="8"/>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L1">
    <w:name w:val="Schedule 1 L1"/>
    <w:basedOn w:val="Normal"/>
    <w:next w:val="BodyText"/>
    <w:rsid w:val="004F73B3"/>
    <w:pPr>
      <w:keepNext/>
      <w:pageBreakBefore/>
      <w:numPr>
        <w:numId w:val="8"/>
      </w:numPr>
      <w:spacing w:after="240" w:line="240" w:lineRule="auto"/>
      <w:jc w:val="center"/>
      <w:outlineLvl w:val="0"/>
    </w:pPr>
    <w:rPr>
      <w:rFonts w:ascii="Times New Roman" w:eastAsia="SimSun" w:hAnsi="Times New Roman" w:cs="Times New Roman"/>
      <w:b/>
      <w:caps/>
      <w:sz w:val="24"/>
      <w:szCs w:val="24"/>
      <w:lang w:eastAsia="zh-CN" w:bidi="ar-AE"/>
    </w:rPr>
  </w:style>
  <w:style w:type="paragraph" w:styleId="BodyText">
    <w:name w:val="Body Text"/>
    <w:basedOn w:val="Normal"/>
    <w:link w:val="BodyTextChar"/>
    <w:uiPriority w:val="99"/>
    <w:semiHidden/>
    <w:unhideWhenUsed/>
    <w:rsid w:val="004F73B3"/>
    <w:pPr>
      <w:spacing w:after="120"/>
    </w:pPr>
  </w:style>
  <w:style w:type="character" w:customStyle="1" w:styleId="BodyTextChar">
    <w:name w:val="Body Text Char"/>
    <w:basedOn w:val="DefaultParagraphFont"/>
    <w:link w:val="BodyText"/>
    <w:uiPriority w:val="99"/>
    <w:semiHidden/>
    <w:rsid w:val="004F73B3"/>
  </w:style>
  <w:style w:type="paragraph" w:styleId="NoSpacing">
    <w:name w:val="No Spacing"/>
    <w:link w:val="NoSpacingChar"/>
    <w:uiPriority w:val="1"/>
    <w:qFormat/>
    <w:rsid w:val="00B16F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6FE8"/>
    <w:rPr>
      <w:rFonts w:eastAsiaTheme="minorEastAsia"/>
      <w:lang w:val="en-US" w:eastAsia="ja-JP"/>
    </w:rPr>
  </w:style>
  <w:style w:type="character" w:customStyle="1" w:styleId="Heading1Char">
    <w:name w:val="Heading 1 Char"/>
    <w:basedOn w:val="DefaultParagraphFont"/>
    <w:link w:val="Heading1"/>
    <w:uiPriority w:val="9"/>
    <w:rsid w:val="00B16F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6FE8"/>
    <w:pPr>
      <w:outlineLvl w:val="9"/>
    </w:pPr>
    <w:rPr>
      <w:lang w:val="en-US" w:eastAsia="ja-JP"/>
    </w:rPr>
  </w:style>
  <w:style w:type="table" w:styleId="TableGrid">
    <w:name w:val="Table Grid"/>
    <w:basedOn w:val="TableNormal"/>
    <w:uiPriority w:val="59"/>
    <w:rsid w:val="00B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semiHidden/>
    <w:unhideWhenUsed/>
    <w:rsid w:val="00933669"/>
    <w:pPr>
      <w:spacing w:after="100"/>
      <w:ind w:left="1760"/>
    </w:pPr>
  </w:style>
  <w:style w:type="paragraph" w:styleId="Revision">
    <w:name w:val="Revision"/>
    <w:hidden/>
    <w:uiPriority w:val="99"/>
    <w:semiHidden/>
    <w:rsid w:val="00533B77"/>
    <w:pPr>
      <w:spacing w:after="0" w:line="240" w:lineRule="auto"/>
    </w:pPr>
  </w:style>
  <w:style w:type="paragraph" w:styleId="FootnoteText">
    <w:name w:val="footnote text"/>
    <w:basedOn w:val="Normal"/>
    <w:link w:val="FootnoteTextChar"/>
    <w:uiPriority w:val="99"/>
    <w:semiHidden/>
    <w:unhideWhenUsed/>
    <w:rsid w:val="00EB5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7F6"/>
    <w:rPr>
      <w:sz w:val="20"/>
      <w:szCs w:val="20"/>
    </w:rPr>
  </w:style>
  <w:style w:type="character" w:styleId="FootnoteReference">
    <w:name w:val="footnote reference"/>
    <w:basedOn w:val="DefaultParagraphFont"/>
    <w:uiPriority w:val="99"/>
    <w:semiHidden/>
    <w:unhideWhenUsed/>
    <w:rsid w:val="00EB5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AB43-654A-41E3-95C5-1EA7BEBD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3586</Words>
  <Characters>20444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Brady</dc:creator>
  <cp:lastModifiedBy>Rawcliffe, Cath</cp:lastModifiedBy>
  <cp:revision>2</cp:revision>
  <dcterms:created xsi:type="dcterms:W3CDTF">2016-09-16T19:41:00Z</dcterms:created>
  <dcterms:modified xsi:type="dcterms:W3CDTF">2016-09-16T19:41:00Z</dcterms:modified>
</cp:coreProperties>
</file>